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E1C43E" w14:textId="77777777" w:rsidR="0008755B" w:rsidRPr="009F1B70" w:rsidRDefault="0008755B" w:rsidP="0008755B">
      <w:pPr>
        <w:jc w:val="right"/>
        <w:rPr>
          <w:rFonts w:ascii="Myriad Pro" w:hAnsi="Myriad Pro"/>
        </w:rPr>
      </w:pPr>
      <w:r w:rsidRPr="009F1B70">
        <w:rPr>
          <w:rFonts w:ascii="Myriad Pro" w:hAnsi="Myriad Pro"/>
          <w:noProof/>
          <w:lang w:val="fr-FR" w:eastAsia="fr-FR"/>
        </w:rPr>
        <mc:AlternateContent>
          <mc:Choice Requires="wps">
            <w:drawing>
              <wp:anchor distT="0" distB="0" distL="114300" distR="114300" simplePos="0" relativeHeight="251659264" behindDoc="0" locked="0" layoutInCell="1" allowOverlap="1" wp14:anchorId="2C024085" wp14:editId="6D720335">
                <wp:simplePos x="0" y="0"/>
                <wp:positionH relativeFrom="column">
                  <wp:posOffset>4629150</wp:posOffset>
                </wp:positionH>
                <wp:positionV relativeFrom="paragraph">
                  <wp:posOffset>-209550</wp:posOffset>
                </wp:positionV>
                <wp:extent cx="1019175" cy="2211705"/>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1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4FFBC" w14:textId="77777777" w:rsidR="0089727D" w:rsidRDefault="0089727D" w:rsidP="0008755B">
                            <w:pPr>
                              <w:rPr>
                                <w:lang w:val="fr-FR"/>
                              </w:rPr>
                            </w:pPr>
                            <w:r>
                              <w:rPr>
                                <w:noProof/>
                                <w:lang w:val="fr-FR" w:eastAsia="fr-FR"/>
                              </w:rPr>
                              <w:drawing>
                                <wp:inline distT="0" distB="0" distL="0" distR="0" wp14:anchorId="53212765" wp14:editId="39F130AC">
                                  <wp:extent cx="762000" cy="2057400"/>
                                  <wp:effectExtent l="0" t="0" r="0" b="0"/>
                                  <wp:docPr id="1" name="Picture 3" descr="C:\Users\justice.rakotonandra\Pictures\PNUD_Logo-Bleu-Taglin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ce.rakotonandra\Pictures\PNUD_Logo-Bleu-Tagline-Ble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057400"/>
                                          </a:xfrm>
                                          <a:prstGeom prst="rect">
                                            <a:avLst/>
                                          </a:prstGeom>
                                          <a:noFill/>
                                          <a:ln>
                                            <a:noFill/>
                                          </a:ln>
                                        </pic:spPr>
                                      </pic:pic>
                                    </a:graphicData>
                                  </a:graphic>
                                </wp:inline>
                              </w:drawing>
                            </w:r>
                          </w:p>
                          <w:p w14:paraId="1883D725" w14:textId="77777777" w:rsidR="0089727D" w:rsidRPr="007224D1" w:rsidRDefault="0089727D" w:rsidP="0008755B">
                            <w:pPr>
                              <w:rPr>
                                <w:rFonts w:ascii="Myriad Pro" w:eastAsia="Times New Roman" w:hAnsi="Myriad Pro" w:cs="Times New Roman"/>
                                <w:b/>
                                <w:color w:val="00CCFF"/>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24085" id="_x0000_t202" coordsize="21600,21600" o:spt="202" path="m,l,21600r21600,l21600,xe">
                <v:stroke joinstyle="miter"/>
                <v:path gradientshapeok="t" o:connecttype="rect"/>
              </v:shapetype>
              <v:shape id="Text Box 4" o:spid="_x0000_s1026" type="#_x0000_t202" style="position:absolute;left:0;text-align:left;margin-left:364.5pt;margin-top:-16.5pt;width:80.25pt;height:1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VegQIAABA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" stroked="f">
                <v:textbox>
                  <w:txbxContent>
                    <w:p w14:paraId="7974FFBC" w14:textId="77777777" w:rsidR="0089727D" w:rsidRDefault="0089727D" w:rsidP="0008755B">
                      <w:pPr>
                        <w:rPr>
                          <w:lang w:val="fr-FR"/>
                        </w:rPr>
                      </w:pPr>
                      <w:r>
                        <w:rPr>
                          <w:noProof/>
                          <w:lang w:val="fr-FR" w:eastAsia="fr-FR"/>
                        </w:rPr>
                        <w:drawing>
                          <wp:inline distT="0" distB="0" distL="0" distR="0" wp14:anchorId="53212765" wp14:editId="39F130AC">
                            <wp:extent cx="762000" cy="2057400"/>
                            <wp:effectExtent l="0" t="0" r="0" b="0"/>
                            <wp:docPr id="1" name="Picture 3" descr="C:\Users\justice.rakotonandra\Pictures\PNUD_Logo-Bleu-Taglin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ce.rakotonandra\Pictures\PNUD_Logo-Bleu-Tagline-Ble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057400"/>
                                    </a:xfrm>
                                    <a:prstGeom prst="rect">
                                      <a:avLst/>
                                    </a:prstGeom>
                                    <a:noFill/>
                                    <a:ln>
                                      <a:noFill/>
                                    </a:ln>
                                  </pic:spPr>
                                </pic:pic>
                              </a:graphicData>
                            </a:graphic>
                          </wp:inline>
                        </w:drawing>
                      </w:r>
                    </w:p>
                    <w:p w14:paraId="1883D725" w14:textId="77777777" w:rsidR="0089727D" w:rsidRPr="007224D1" w:rsidRDefault="0089727D" w:rsidP="0008755B">
                      <w:pPr>
                        <w:rPr>
                          <w:rFonts w:ascii="Myriad Pro" w:eastAsia="Times New Roman" w:hAnsi="Myriad Pro" w:cs="Times New Roman"/>
                          <w:b/>
                          <w:color w:val="00CCFF"/>
                          <w:sz w:val="28"/>
                          <w:szCs w:val="28"/>
                          <w:lang w:val="fr-FR"/>
                        </w:rPr>
                      </w:pPr>
                    </w:p>
                  </w:txbxContent>
                </v:textbox>
              </v:shape>
            </w:pict>
          </mc:Fallback>
        </mc:AlternateContent>
      </w:r>
    </w:p>
    <w:p w14:paraId="72328158" w14:textId="77777777" w:rsidR="0008755B" w:rsidRPr="009F1B70" w:rsidRDefault="0008755B" w:rsidP="0008755B">
      <w:pPr>
        <w:rPr>
          <w:rFonts w:ascii="Myriad Pro" w:hAnsi="Myriad Pro"/>
          <w:sz w:val="28"/>
          <w:szCs w:val="28"/>
        </w:rPr>
      </w:pPr>
    </w:p>
    <w:p w14:paraId="169912DE" w14:textId="77777777" w:rsidR="00C75840" w:rsidRPr="009F1B70" w:rsidRDefault="00C75840" w:rsidP="0008755B">
      <w:pPr>
        <w:rPr>
          <w:rFonts w:ascii="Myriad Pro" w:hAnsi="Myriad Pro"/>
          <w:sz w:val="28"/>
          <w:szCs w:val="28"/>
        </w:rPr>
      </w:pPr>
    </w:p>
    <w:p w14:paraId="097598E8" w14:textId="77777777" w:rsidR="00C75840" w:rsidRPr="009F1B70" w:rsidRDefault="00C75840" w:rsidP="0008755B">
      <w:pPr>
        <w:rPr>
          <w:rFonts w:ascii="Myriad Pro" w:hAnsi="Myriad Pro"/>
          <w:sz w:val="28"/>
          <w:szCs w:val="28"/>
        </w:rPr>
      </w:pPr>
    </w:p>
    <w:p w14:paraId="7F77AFFA" w14:textId="77777777" w:rsidR="0008755B" w:rsidRPr="009F1B70" w:rsidRDefault="0008755B" w:rsidP="0008755B">
      <w:pPr>
        <w:rPr>
          <w:rFonts w:ascii="Myriad Pro" w:hAnsi="Myriad Pro"/>
          <w:sz w:val="28"/>
          <w:szCs w:val="28"/>
        </w:rPr>
      </w:pPr>
    </w:p>
    <w:p w14:paraId="2DA716C3" w14:textId="77777777" w:rsidR="0008755B" w:rsidRPr="009F1B70" w:rsidRDefault="0008755B" w:rsidP="0008755B">
      <w:pPr>
        <w:rPr>
          <w:rFonts w:ascii="Myriad Pro" w:hAnsi="Myriad Pro"/>
          <w:sz w:val="28"/>
          <w:szCs w:val="28"/>
        </w:rPr>
      </w:pPr>
    </w:p>
    <w:p w14:paraId="7E2103F0" w14:textId="77777777" w:rsidR="0008755B" w:rsidRPr="009F1B70" w:rsidRDefault="0008755B" w:rsidP="0008755B">
      <w:pPr>
        <w:pStyle w:val="BodyText"/>
        <w:jc w:val="center"/>
        <w:rPr>
          <w:b/>
          <w:color w:val="00CCFF"/>
          <w:sz w:val="28"/>
          <w:szCs w:val="28"/>
          <w:lang w:val="fr-FR"/>
        </w:rPr>
      </w:pPr>
      <w:bookmarkStart w:id="1" w:name="_Toc153888542"/>
      <w:bookmarkStart w:id="2" w:name="_Toc153888630"/>
      <w:bookmarkStart w:id="3" w:name="_Toc154140520"/>
      <w:bookmarkStart w:id="4" w:name="_Toc154140575"/>
    </w:p>
    <w:bookmarkEnd w:id="1"/>
    <w:bookmarkEnd w:id="2"/>
    <w:bookmarkEnd w:id="3"/>
    <w:bookmarkEnd w:id="4"/>
    <w:p w14:paraId="7D01A885" w14:textId="77777777" w:rsidR="00CE6D36" w:rsidRPr="009F1B70" w:rsidRDefault="00CE6D36" w:rsidP="00CE6D36">
      <w:pPr>
        <w:pStyle w:val="BodyText"/>
        <w:jc w:val="center"/>
        <w:rPr>
          <w:b/>
          <w:color w:val="548DD4" w:themeColor="text2" w:themeTint="99"/>
          <w:sz w:val="28"/>
          <w:szCs w:val="28"/>
          <w:lang w:val="fr-FR"/>
        </w:rPr>
      </w:pPr>
      <w:r w:rsidRPr="009F1B70">
        <w:rPr>
          <w:b/>
          <w:color w:val="548DD4" w:themeColor="text2" w:themeTint="99"/>
          <w:sz w:val="28"/>
          <w:szCs w:val="28"/>
          <w:lang w:val="fr-FR"/>
        </w:rPr>
        <w:t xml:space="preserve">Programme des Nations Unies pour le Développement </w:t>
      </w:r>
    </w:p>
    <w:p w14:paraId="43AAFFCF" w14:textId="77777777" w:rsidR="00CE6D36" w:rsidRPr="009F1B70" w:rsidRDefault="00CE6D36" w:rsidP="00CE6D36">
      <w:pPr>
        <w:pStyle w:val="BodyText"/>
        <w:jc w:val="center"/>
        <w:rPr>
          <w:b/>
          <w:color w:val="548DD4" w:themeColor="text2" w:themeTint="99"/>
          <w:sz w:val="28"/>
          <w:szCs w:val="28"/>
          <w:lang w:val="fr-FR"/>
        </w:rPr>
      </w:pPr>
      <w:r w:rsidRPr="009F1B70">
        <w:rPr>
          <w:b/>
          <w:color w:val="548DD4" w:themeColor="text2" w:themeTint="99"/>
          <w:sz w:val="28"/>
          <w:szCs w:val="28"/>
          <w:lang w:val="fr-FR"/>
        </w:rPr>
        <w:t>Madagascar</w:t>
      </w:r>
    </w:p>
    <w:p w14:paraId="12248E08" w14:textId="77777777" w:rsidR="00CE6D36" w:rsidRPr="009F1B70" w:rsidRDefault="00CE6D36" w:rsidP="00CE6D36">
      <w:pPr>
        <w:pStyle w:val="BodyText"/>
        <w:jc w:val="center"/>
        <w:rPr>
          <w:b/>
          <w:color w:val="548DD4" w:themeColor="text2" w:themeTint="99"/>
          <w:sz w:val="28"/>
          <w:szCs w:val="28"/>
          <w:lang w:val="fr-FR"/>
        </w:rPr>
      </w:pPr>
      <w:r w:rsidRPr="009F1B70">
        <w:rPr>
          <w:b/>
          <w:color w:val="548DD4" w:themeColor="text2" w:themeTint="99"/>
          <w:sz w:val="28"/>
          <w:szCs w:val="28"/>
          <w:lang w:val="fr-FR"/>
        </w:rPr>
        <w:t>Renforcement de capacités nationales pour le respect des obligations environnementales mondiales dans le cadre des priorités du développement durable</w:t>
      </w:r>
    </w:p>
    <w:p w14:paraId="1F69769D" w14:textId="77777777" w:rsidR="00CE6D36" w:rsidRPr="009F1B70" w:rsidRDefault="00CE6D36" w:rsidP="00CE6D36">
      <w:pPr>
        <w:pStyle w:val="BodyText"/>
        <w:jc w:val="center"/>
        <w:rPr>
          <w:b/>
          <w:color w:val="548DD4" w:themeColor="text2" w:themeTint="99"/>
          <w:sz w:val="28"/>
          <w:szCs w:val="28"/>
          <w:lang w:val="fr-FR"/>
        </w:rPr>
      </w:pPr>
      <w:r w:rsidRPr="009F1B70">
        <w:rPr>
          <w:b/>
          <w:color w:val="548DD4" w:themeColor="text2" w:themeTint="99"/>
          <w:sz w:val="28"/>
          <w:szCs w:val="28"/>
          <w:lang w:val="fr-FR"/>
        </w:rPr>
        <w:t>CCCD-Conventions de Rio</w:t>
      </w:r>
    </w:p>
    <w:p w14:paraId="2BF8373C" w14:textId="77777777" w:rsidR="00CE6D36" w:rsidRPr="009F1B70" w:rsidRDefault="00CE6D36" w:rsidP="00CE6D36">
      <w:pPr>
        <w:pStyle w:val="BodyText"/>
        <w:jc w:val="center"/>
        <w:rPr>
          <w:b/>
          <w:color w:val="548DD4" w:themeColor="text2" w:themeTint="99"/>
          <w:sz w:val="28"/>
          <w:szCs w:val="28"/>
          <w:lang w:val="fr-FR"/>
        </w:rPr>
      </w:pPr>
      <w:r w:rsidRPr="009F1B70">
        <w:rPr>
          <w:b/>
          <w:color w:val="548DD4" w:themeColor="text2" w:themeTint="99"/>
          <w:sz w:val="28"/>
          <w:szCs w:val="28"/>
          <w:lang w:val="fr-FR"/>
        </w:rPr>
        <w:t xml:space="preserve">Rapport annuel  2019 </w:t>
      </w:r>
    </w:p>
    <w:p w14:paraId="5A93BFFF" w14:textId="77777777" w:rsidR="0008755B" w:rsidRPr="009F1B70" w:rsidRDefault="0008755B" w:rsidP="0008755B">
      <w:pPr>
        <w:pBdr>
          <w:bottom w:val="single" w:sz="4" w:space="0" w:color="auto"/>
        </w:pBdr>
        <w:jc w:val="center"/>
        <w:rPr>
          <w:rFonts w:ascii="Myriad Pro" w:hAnsi="Myriad Pro"/>
          <w:noProof/>
          <w:color w:val="548DD4" w:themeColor="text2" w:themeTint="99"/>
          <w:lang w:val="fr-FR" w:eastAsia="en-GB"/>
        </w:rPr>
      </w:pPr>
    </w:p>
    <w:tbl>
      <w:tblPr>
        <w:tblStyle w:val="TableGrid"/>
        <w:tblW w:w="0" w:type="auto"/>
        <w:tblLook w:val="04A0" w:firstRow="1" w:lastRow="0" w:firstColumn="1" w:lastColumn="0" w:noHBand="0" w:noVBand="1"/>
      </w:tblPr>
      <w:tblGrid>
        <w:gridCol w:w="9062"/>
      </w:tblGrid>
      <w:tr w:rsidR="00B209C4" w:rsidRPr="00CF1CD5" w14:paraId="6F3AD53B" w14:textId="77777777" w:rsidTr="00B209C4">
        <w:tc>
          <w:tcPr>
            <w:tcW w:w="9062" w:type="dxa"/>
          </w:tcPr>
          <w:p w14:paraId="3F8F158F" w14:textId="010F3C27" w:rsidR="00B209C4" w:rsidRPr="009F1B70" w:rsidRDefault="00743927" w:rsidP="00743927">
            <w:pPr>
              <w:rPr>
                <w:rFonts w:ascii="Myriad Pro" w:hAnsi="Myriad Pro"/>
                <w:b/>
                <w:color w:val="548DD4" w:themeColor="text2" w:themeTint="99"/>
                <w:lang w:val="fr-FR"/>
              </w:rPr>
            </w:pPr>
            <w:r w:rsidRPr="009F1B70">
              <w:rPr>
                <w:rFonts w:ascii="Myriad Pro" w:hAnsi="Myriad Pro"/>
                <w:b/>
                <w:color w:val="548DD4" w:themeColor="text2" w:themeTint="99"/>
                <w:lang w:val="fr-FR"/>
              </w:rPr>
              <w:t>Award ID : 00104056</w:t>
            </w:r>
            <w:r w:rsidRPr="009F1B70">
              <w:rPr>
                <w:rFonts w:ascii="Myriad Pro" w:hAnsi="Myriad Pro"/>
                <w:b/>
                <w:color w:val="548DD4" w:themeColor="text2" w:themeTint="99"/>
                <w:lang w:val="fr-FR"/>
              </w:rPr>
              <w:br/>
              <w:t>Durée du projet : 05 ans</w:t>
            </w:r>
            <w:r w:rsidRPr="009F1B70">
              <w:rPr>
                <w:rFonts w:ascii="Myriad Pro" w:hAnsi="Myriad Pro"/>
                <w:b/>
                <w:color w:val="548DD4" w:themeColor="text2" w:themeTint="99"/>
                <w:lang w:val="fr-FR"/>
              </w:rPr>
              <w:br/>
              <w:t>Effet UNDAF/CPD : 1) Les populations vulnérables dans les zones d'intervention ont accès aux opportunités de revenus et d'emploi, peuvent améliorer leur résilience et contribuer à un accès inclusif et équitable au développement durable; 2) Les institutions publiques, la société civile et les médias, au niveau central et décentralisé, exercent effectivement leurs rôles et sont responsables d'une gouvernance pacifique qui protège les droits de l'homme; 3) Les populations dans les zones d'intervention, en particulier les groupes vulnérables, ont accès et utilisent des services sociaux de base et de qualité.</w:t>
            </w:r>
            <w:r w:rsidRPr="009F1B70">
              <w:rPr>
                <w:rFonts w:ascii="Myriad Pro" w:hAnsi="Myriad Pro"/>
                <w:b/>
                <w:color w:val="548DD4" w:themeColor="text2" w:themeTint="99"/>
                <w:lang w:val="fr-FR"/>
              </w:rPr>
              <w:br/>
              <w:t>Produit CPD4 : La transformation structurelle, le renforcement des capacités productives durables et la bonne gouvernance environnementale sont effectives et favorisent la création des emplois et des moyens de subsistance au profit des populations pauvres ou vulnérables, surtout les femmes et les jeunes</w:t>
            </w:r>
            <w:r w:rsidRPr="009F1B70">
              <w:rPr>
                <w:rFonts w:ascii="Myriad Pro" w:hAnsi="Myriad Pro"/>
                <w:b/>
                <w:color w:val="548DD4" w:themeColor="text2" w:themeTint="99"/>
                <w:lang w:val="fr-FR"/>
              </w:rPr>
              <w:br/>
              <w:t>Total Budget: 2 150 000 USD</w:t>
            </w:r>
            <w:r w:rsidRPr="009F1B70">
              <w:rPr>
                <w:rFonts w:ascii="Myriad Pro" w:hAnsi="Myriad Pro"/>
                <w:b/>
                <w:color w:val="548DD4" w:themeColor="text2" w:themeTint="99"/>
                <w:lang w:val="fr-FR"/>
              </w:rPr>
              <w:br/>
              <w:t>Agence de mise en œuvre:  PNUD</w:t>
            </w:r>
          </w:p>
        </w:tc>
      </w:tr>
    </w:tbl>
    <w:p w14:paraId="48535620" w14:textId="77777777" w:rsidR="00B209C4" w:rsidRPr="009F1B70" w:rsidRDefault="00B209C4" w:rsidP="0008755B">
      <w:pPr>
        <w:jc w:val="center"/>
        <w:rPr>
          <w:rFonts w:ascii="Myriad Pro" w:hAnsi="Myriad Pro"/>
          <w:b/>
          <w:bCs/>
          <w:color w:val="00B0F0"/>
          <w:sz w:val="40"/>
          <w:szCs w:val="40"/>
          <w:lang w:val="fr-FR"/>
        </w:rPr>
      </w:pPr>
    </w:p>
    <w:tbl>
      <w:tblPr>
        <w:tblStyle w:val="TableGrid"/>
        <w:tblW w:w="0" w:type="auto"/>
        <w:tblLook w:val="04A0" w:firstRow="1" w:lastRow="0" w:firstColumn="1" w:lastColumn="0" w:noHBand="0" w:noVBand="1"/>
      </w:tblPr>
      <w:tblGrid>
        <w:gridCol w:w="9062"/>
      </w:tblGrid>
      <w:tr w:rsidR="00B209C4" w:rsidRPr="009F1B70" w14:paraId="72C78240" w14:textId="77777777" w:rsidTr="00B209C4">
        <w:tc>
          <w:tcPr>
            <w:tcW w:w="9062" w:type="dxa"/>
          </w:tcPr>
          <w:p w14:paraId="3FB1438F" w14:textId="77777777" w:rsidR="00B209C4" w:rsidRPr="009F1B70" w:rsidRDefault="00B209C4" w:rsidP="00B209C4">
            <w:pPr>
              <w:rPr>
                <w:lang w:val="fr-FR"/>
              </w:rPr>
            </w:pPr>
            <w:r w:rsidRPr="009F1B70">
              <w:rPr>
                <w:lang w:val="fr-FR"/>
              </w:rPr>
              <w:t>Liste de distribution aux parties prenantes</w:t>
            </w:r>
          </w:p>
          <w:p w14:paraId="0E7998A6" w14:textId="77777777" w:rsidR="00B209C4" w:rsidRPr="009F1B70" w:rsidRDefault="00B209C4" w:rsidP="00B209C4">
            <w:pPr>
              <w:rPr>
                <w:lang w:val="fr-FR"/>
              </w:rPr>
            </w:pPr>
            <w:r w:rsidRPr="009F1B70">
              <w:rPr>
                <w:lang w:val="fr-FR"/>
              </w:rPr>
              <w:t>1.</w:t>
            </w:r>
          </w:p>
          <w:p w14:paraId="6CA774EB" w14:textId="77777777" w:rsidR="00B209C4" w:rsidRPr="009F1B70" w:rsidRDefault="00B209C4" w:rsidP="00B209C4">
            <w:pPr>
              <w:rPr>
                <w:lang w:val="fr-FR"/>
              </w:rPr>
            </w:pPr>
          </w:p>
          <w:p w14:paraId="1E2E56E0" w14:textId="178F5A43" w:rsidR="00B209C4" w:rsidRPr="009F1B70" w:rsidRDefault="00B209C4" w:rsidP="00B209C4">
            <w:pPr>
              <w:rPr>
                <w:lang w:val="fr-FR"/>
              </w:rPr>
            </w:pPr>
            <w:r w:rsidRPr="009F1B70">
              <w:rPr>
                <w:lang w:val="fr-FR"/>
              </w:rPr>
              <w:t>2.</w:t>
            </w:r>
          </w:p>
        </w:tc>
      </w:tr>
    </w:tbl>
    <w:p w14:paraId="401BF6DF" w14:textId="77777777" w:rsidR="00B209C4" w:rsidRPr="009F1B70" w:rsidRDefault="00B209C4" w:rsidP="0008755B">
      <w:pPr>
        <w:jc w:val="center"/>
        <w:rPr>
          <w:rFonts w:ascii="Myriad Pro" w:hAnsi="Myriad Pro"/>
          <w:b/>
          <w:bCs/>
          <w:color w:val="00B0F0"/>
          <w:sz w:val="40"/>
          <w:szCs w:val="40"/>
          <w:lang w:val="fr-FR"/>
        </w:rPr>
      </w:pPr>
    </w:p>
    <w:p w14:paraId="1CF1651B" w14:textId="77777777" w:rsidR="00056A79" w:rsidRPr="009F1B70" w:rsidRDefault="00056A79" w:rsidP="00F0284E">
      <w:pPr>
        <w:jc w:val="center"/>
        <w:rPr>
          <w:b/>
          <w:i/>
          <w:sz w:val="28"/>
          <w:lang w:val="fr-FR"/>
        </w:rPr>
      </w:pPr>
    </w:p>
    <w:p w14:paraId="2CC3C19C" w14:textId="77777777" w:rsidR="00B209C4" w:rsidRPr="009F1B70" w:rsidRDefault="00B209C4" w:rsidP="00F0284E">
      <w:pPr>
        <w:jc w:val="center"/>
        <w:rPr>
          <w:b/>
          <w:i/>
          <w:sz w:val="28"/>
          <w:lang w:val="fr-FR"/>
        </w:rPr>
      </w:pPr>
    </w:p>
    <w:p w14:paraId="6CE75B54" w14:textId="77777777" w:rsidR="00B209C4" w:rsidRPr="009F1B70" w:rsidRDefault="00B209C4" w:rsidP="00F0284E">
      <w:pPr>
        <w:jc w:val="center"/>
        <w:rPr>
          <w:b/>
          <w:i/>
          <w:sz w:val="28"/>
          <w:lang w:val="fr-FR"/>
        </w:rPr>
      </w:pPr>
    </w:p>
    <w:p w14:paraId="73C07BF8" w14:textId="77777777" w:rsidR="00F0284E" w:rsidRPr="009F1B70" w:rsidRDefault="00F0284E" w:rsidP="00F0284E">
      <w:pPr>
        <w:jc w:val="center"/>
        <w:rPr>
          <w:b/>
          <w:i/>
          <w:sz w:val="28"/>
          <w:lang w:val="fr-FR"/>
        </w:rPr>
      </w:pPr>
      <w:r w:rsidRPr="009F1B70">
        <w:rPr>
          <w:b/>
          <w:i/>
          <w:sz w:val="28"/>
          <w:lang w:val="fr-FR"/>
        </w:rPr>
        <w:t xml:space="preserve">Synthèse du rapport </w:t>
      </w:r>
      <w:r w:rsidR="00C558AE" w:rsidRPr="009F1B70">
        <w:rPr>
          <w:b/>
          <w:i/>
          <w:sz w:val="28"/>
          <w:lang w:val="fr-FR"/>
        </w:rPr>
        <w:t>annuel</w:t>
      </w:r>
    </w:p>
    <w:p w14:paraId="39883D33" w14:textId="77777777" w:rsidR="00F0284E" w:rsidRPr="009F1B70" w:rsidRDefault="00F0284E" w:rsidP="00F0284E">
      <w:pPr>
        <w:jc w:val="center"/>
        <w:rPr>
          <w:b/>
          <w:sz w:val="2"/>
          <w:lang w:val="fr-FR"/>
        </w:rPr>
      </w:pPr>
    </w:p>
    <w:p w14:paraId="0C78ED57" w14:textId="77777777" w:rsidR="00013B77" w:rsidRPr="009F1B70" w:rsidRDefault="00013B77" w:rsidP="00013B77">
      <w:pPr>
        <w:pStyle w:val="ListParagraph"/>
        <w:numPr>
          <w:ilvl w:val="0"/>
          <w:numId w:val="1"/>
        </w:numPr>
        <w:rPr>
          <w:b/>
          <w:i/>
          <w:sz w:val="24"/>
          <w:lang w:val="fr-FR"/>
        </w:rPr>
      </w:pPr>
      <w:r w:rsidRPr="009F1B70">
        <w:rPr>
          <w:b/>
          <w:i/>
          <w:sz w:val="24"/>
          <w:lang w:val="fr-FR"/>
        </w:rPr>
        <w:t>Mise en œuvre des produits du CPD (résultats CPD)</w:t>
      </w:r>
    </w:p>
    <w:p w14:paraId="1635E405" w14:textId="77777777" w:rsidR="00013B77" w:rsidRPr="009F1B70" w:rsidRDefault="00013B77" w:rsidP="00013B77">
      <w:pPr>
        <w:jc w:val="both"/>
        <w:rPr>
          <w:b/>
          <w:lang w:val="fr-FR"/>
        </w:rPr>
      </w:pPr>
      <w:r w:rsidRPr="009F1B70">
        <w:rPr>
          <w:b/>
          <w:lang w:val="fr-FR"/>
        </w:rPr>
        <w:t>Produit du CPD 4: La transformation structurelle, le renforcement des capacités productives durables et la bonne gouvernance environnementale sont effectives et favorisent la création des emplois et des moyens de subsistance au profit des populations pauvres ou vulnérables, surtout les femmes et les jeunes</w:t>
      </w:r>
    </w:p>
    <w:p w14:paraId="2C795D3F" w14:textId="77777777" w:rsidR="00013B77" w:rsidRPr="009F1B70" w:rsidRDefault="00013B77" w:rsidP="00013B77">
      <w:pPr>
        <w:rPr>
          <w:b/>
          <w:lang w:val="fr-FR"/>
        </w:rPr>
      </w:pPr>
      <w:r w:rsidRPr="009F1B70">
        <w:rPr>
          <w:b/>
          <w:lang w:val="fr-FR"/>
        </w:rPr>
        <w:t>Pour chaque indicateur de produit :</w:t>
      </w:r>
    </w:p>
    <w:p w14:paraId="46FB1406" w14:textId="77777777" w:rsidR="00013B77" w:rsidRPr="009F1B70" w:rsidRDefault="00013B77" w:rsidP="00013B77">
      <w:pPr>
        <w:pStyle w:val="ListParagraph"/>
        <w:numPr>
          <w:ilvl w:val="0"/>
          <w:numId w:val="2"/>
        </w:numPr>
        <w:spacing w:before="0" w:after="0" w:line="240" w:lineRule="auto"/>
        <w:jc w:val="both"/>
        <w:rPr>
          <w:lang w:val="fr-FR"/>
        </w:rPr>
      </w:pPr>
      <w:r w:rsidRPr="009F1B70">
        <w:rPr>
          <w:b/>
          <w:lang w:val="fr-FR"/>
        </w:rPr>
        <w:t>Intitulé indicateur 4.1 :</w:t>
      </w:r>
      <w:r w:rsidRPr="009F1B70">
        <w:rPr>
          <w:lang w:val="fr-FR"/>
        </w:rPr>
        <w:t xml:space="preserve"> Nombre de personnes par sexe et par tranche d’âge ayant eu accès aux activités génératrices de revenus et à l’emploi dans les zones d’intervention du projet.</w:t>
      </w:r>
    </w:p>
    <w:p w14:paraId="293C17BA" w14:textId="77777777" w:rsidR="00013B77" w:rsidRPr="009F1B70" w:rsidRDefault="00013B77" w:rsidP="00013B77">
      <w:pPr>
        <w:pStyle w:val="CommentText"/>
        <w:numPr>
          <w:ilvl w:val="0"/>
          <w:numId w:val="2"/>
        </w:numPr>
        <w:ind w:left="1134"/>
        <w:rPr>
          <w:lang w:val="fr-FR"/>
        </w:rPr>
      </w:pPr>
      <w:r w:rsidRPr="009F1B70">
        <w:rPr>
          <w:lang w:val="fr-FR"/>
        </w:rPr>
        <w:t>Total ayant accès aux AGR et à l’emploi : 150</w:t>
      </w:r>
    </w:p>
    <w:p w14:paraId="0167037B" w14:textId="77777777" w:rsidR="00013B77" w:rsidRPr="009F1B70" w:rsidRDefault="00013B77" w:rsidP="00013B77">
      <w:pPr>
        <w:pStyle w:val="CommentText"/>
        <w:numPr>
          <w:ilvl w:val="0"/>
          <w:numId w:val="2"/>
        </w:numPr>
        <w:ind w:left="1134"/>
        <w:rPr>
          <w:lang w:val="fr-FR"/>
        </w:rPr>
      </w:pPr>
      <w:r w:rsidRPr="009F1B70">
        <w:rPr>
          <w:lang w:val="fr-FR"/>
        </w:rPr>
        <w:t>Nb de femmes jeunes ayant accès aux AGR et à l’emploi</w:t>
      </w:r>
    </w:p>
    <w:p w14:paraId="67FD2F0B" w14:textId="77777777" w:rsidR="00013B77" w:rsidRPr="009F1B70" w:rsidRDefault="00013B77" w:rsidP="00013B77">
      <w:pPr>
        <w:pStyle w:val="CommentText"/>
        <w:numPr>
          <w:ilvl w:val="0"/>
          <w:numId w:val="2"/>
        </w:numPr>
        <w:ind w:left="1134"/>
        <w:rPr>
          <w:lang w:val="fr-FR"/>
        </w:rPr>
      </w:pPr>
      <w:r w:rsidRPr="009F1B70">
        <w:rPr>
          <w:lang w:val="fr-FR"/>
        </w:rPr>
        <w:t>Nb de femmes non jeunes ayant accès aux AGR et à l’emploi</w:t>
      </w:r>
    </w:p>
    <w:p w14:paraId="77029D06" w14:textId="77777777" w:rsidR="00013B77" w:rsidRPr="009F1B70" w:rsidRDefault="00013B77" w:rsidP="00013B77">
      <w:pPr>
        <w:pStyle w:val="CommentText"/>
        <w:numPr>
          <w:ilvl w:val="0"/>
          <w:numId w:val="2"/>
        </w:numPr>
        <w:ind w:left="1134"/>
        <w:rPr>
          <w:lang w:val="fr-FR"/>
        </w:rPr>
      </w:pPr>
      <w:r w:rsidRPr="009F1B70">
        <w:rPr>
          <w:lang w:val="fr-FR"/>
        </w:rPr>
        <w:t>Nb d’hommes jeunes ayant accès aux AGR et à l’emploi  et à l’emploi</w:t>
      </w:r>
    </w:p>
    <w:p w14:paraId="3A4EE74A" w14:textId="77777777" w:rsidR="00013B77" w:rsidRPr="009F1B70" w:rsidRDefault="00013B77" w:rsidP="00013B77">
      <w:pPr>
        <w:pStyle w:val="CommentText"/>
        <w:numPr>
          <w:ilvl w:val="0"/>
          <w:numId w:val="2"/>
        </w:numPr>
        <w:ind w:left="1134"/>
        <w:rPr>
          <w:lang w:val="fr-FR"/>
        </w:rPr>
      </w:pPr>
      <w:r w:rsidRPr="009F1B70">
        <w:rPr>
          <w:lang w:val="fr-FR"/>
        </w:rPr>
        <w:t>Nb d’hommes non jeunes ayant accès aux AGR et à l’emploi</w:t>
      </w:r>
    </w:p>
    <w:p w14:paraId="000BE252" w14:textId="77777777" w:rsidR="00013B77" w:rsidRPr="009F1B70" w:rsidRDefault="00013B77" w:rsidP="00013B77">
      <w:pPr>
        <w:pStyle w:val="ListParagraph"/>
        <w:spacing w:after="0" w:line="240" w:lineRule="auto"/>
        <w:jc w:val="both"/>
        <w:rPr>
          <w:lang w:val="fr-FR"/>
        </w:rPr>
      </w:pPr>
    </w:p>
    <w:p w14:paraId="62F60E7F" w14:textId="77777777" w:rsidR="00013B77" w:rsidRPr="009F1B70" w:rsidRDefault="00013B77" w:rsidP="00013B77">
      <w:pPr>
        <w:pStyle w:val="ListParagraph"/>
        <w:spacing w:after="0" w:line="240" w:lineRule="auto"/>
        <w:jc w:val="both"/>
        <w:rPr>
          <w:u w:val="single"/>
          <w:lang w:val="fr-FR"/>
        </w:rPr>
      </w:pPr>
      <w:r w:rsidRPr="009F1B70">
        <w:rPr>
          <w:u w:val="single"/>
          <w:lang w:val="fr-FR"/>
        </w:rPr>
        <w:t>Pour la durée du projet :</w:t>
      </w:r>
    </w:p>
    <w:p w14:paraId="14970C83" w14:textId="77777777" w:rsidR="00013B77" w:rsidRPr="009F1B70" w:rsidRDefault="00013B77" w:rsidP="00013B77">
      <w:pPr>
        <w:pStyle w:val="ListParagraph"/>
        <w:spacing w:after="0" w:line="240" w:lineRule="auto"/>
        <w:jc w:val="both"/>
        <w:rPr>
          <w:lang w:val="fr-FR"/>
        </w:rPr>
      </w:pPr>
    </w:p>
    <w:p w14:paraId="01C7ADB3" w14:textId="20088AA1" w:rsidR="00013B77" w:rsidRPr="009F1B70" w:rsidRDefault="00013B77" w:rsidP="00013B77">
      <w:pPr>
        <w:pStyle w:val="ListParagraph"/>
        <w:numPr>
          <w:ilvl w:val="0"/>
          <w:numId w:val="2"/>
        </w:numPr>
        <w:spacing w:before="0" w:after="0" w:line="240" w:lineRule="auto"/>
        <w:jc w:val="both"/>
        <w:rPr>
          <w:lang w:val="fr-FR"/>
        </w:rPr>
      </w:pPr>
      <w:r w:rsidRPr="009F1B70">
        <w:rPr>
          <w:lang w:val="fr-FR"/>
        </w:rPr>
        <w:t xml:space="preserve">Baseline début du projet (spécifier année) : </w:t>
      </w:r>
      <w:r w:rsidR="002B78AC" w:rsidRPr="009F1B70">
        <w:rPr>
          <w:lang w:val="fr-FR"/>
        </w:rPr>
        <w:t>2017</w:t>
      </w:r>
      <w:r w:rsidRPr="009F1B70">
        <w:rPr>
          <w:lang w:val="fr-FR"/>
        </w:rPr>
        <w:t>, 0</w:t>
      </w:r>
    </w:p>
    <w:p w14:paraId="645F50AA"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Cible cumulée à la fin du projet (spécifier année) : 2022, 150 dont</w:t>
      </w:r>
    </w:p>
    <w:p w14:paraId="37A68325" w14:textId="77777777" w:rsidR="00013B77" w:rsidRPr="009F1B70" w:rsidRDefault="00013B77" w:rsidP="00013B77">
      <w:pPr>
        <w:pStyle w:val="CommentText"/>
        <w:numPr>
          <w:ilvl w:val="0"/>
          <w:numId w:val="2"/>
        </w:numPr>
        <w:ind w:left="1134"/>
        <w:rPr>
          <w:lang w:val="fr-FR"/>
        </w:rPr>
      </w:pPr>
      <w:bookmarkStart w:id="5" w:name="_Hlk534279632"/>
      <w:r w:rsidRPr="009F1B70">
        <w:rPr>
          <w:lang w:val="fr-FR"/>
        </w:rPr>
        <w:t>Total ayant accès aux AGR et à l’emploi : 150</w:t>
      </w:r>
    </w:p>
    <w:p w14:paraId="0A01F6D0" w14:textId="77777777" w:rsidR="00013B77" w:rsidRPr="009F1B70" w:rsidRDefault="00013B77" w:rsidP="00013B77">
      <w:pPr>
        <w:pStyle w:val="CommentText"/>
        <w:numPr>
          <w:ilvl w:val="0"/>
          <w:numId w:val="2"/>
        </w:numPr>
        <w:ind w:left="1134"/>
        <w:rPr>
          <w:lang w:val="fr-FR"/>
        </w:rPr>
      </w:pPr>
      <w:r w:rsidRPr="009F1B70">
        <w:rPr>
          <w:lang w:val="fr-FR"/>
        </w:rPr>
        <w:t>Nb de femmes jeunes ayant accès aux AGR et à l’emploi : 35</w:t>
      </w:r>
    </w:p>
    <w:p w14:paraId="08665146" w14:textId="77777777" w:rsidR="00013B77" w:rsidRPr="009F1B70" w:rsidRDefault="00013B77" w:rsidP="00013B77">
      <w:pPr>
        <w:pStyle w:val="CommentText"/>
        <w:numPr>
          <w:ilvl w:val="0"/>
          <w:numId w:val="2"/>
        </w:numPr>
        <w:ind w:left="1134"/>
        <w:rPr>
          <w:lang w:val="fr-FR"/>
        </w:rPr>
      </w:pPr>
      <w:r w:rsidRPr="009F1B70">
        <w:rPr>
          <w:lang w:val="fr-FR"/>
        </w:rPr>
        <w:t>Nb de femmes non jeunes ayant accès aux AGR et à l’emploi : 40</w:t>
      </w:r>
    </w:p>
    <w:p w14:paraId="58489763" w14:textId="77777777" w:rsidR="00013B77" w:rsidRPr="009F1B70" w:rsidRDefault="00013B77" w:rsidP="00013B77">
      <w:pPr>
        <w:pStyle w:val="CommentText"/>
        <w:numPr>
          <w:ilvl w:val="0"/>
          <w:numId w:val="2"/>
        </w:numPr>
        <w:ind w:left="1134"/>
        <w:rPr>
          <w:lang w:val="fr-FR"/>
        </w:rPr>
      </w:pPr>
      <w:r w:rsidRPr="009F1B70">
        <w:rPr>
          <w:lang w:val="fr-FR"/>
        </w:rPr>
        <w:t>Nb d’hommes jeunes ayant accès aux AGR et à l’emploi : 35</w:t>
      </w:r>
    </w:p>
    <w:p w14:paraId="73E48A34" w14:textId="77777777" w:rsidR="00013B77" w:rsidRPr="009F1B70" w:rsidRDefault="00013B77" w:rsidP="00013B77">
      <w:pPr>
        <w:pStyle w:val="CommentText"/>
        <w:numPr>
          <w:ilvl w:val="0"/>
          <w:numId w:val="2"/>
        </w:numPr>
        <w:ind w:left="1134"/>
        <w:rPr>
          <w:lang w:val="fr-FR"/>
        </w:rPr>
      </w:pPr>
      <w:r w:rsidRPr="009F1B70">
        <w:rPr>
          <w:lang w:val="fr-FR"/>
        </w:rPr>
        <w:t>Nb d’hommes non jeunes ayant accès aux AGR et à l’emploi : 40</w:t>
      </w:r>
    </w:p>
    <w:bookmarkEnd w:id="5"/>
    <w:p w14:paraId="2196D38B" w14:textId="77777777" w:rsidR="00013B77" w:rsidRPr="009F1B70" w:rsidRDefault="00013B77" w:rsidP="00013B77">
      <w:pPr>
        <w:pStyle w:val="ListParagraph"/>
        <w:spacing w:before="0" w:after="0" w:line="240" w:lineRule="auto"/>
        <w:jc w:val="both"/>
        <w:rPr>
          <w:lang w:val="fr-FR"/>
        </w:rPr>
      </w:pPr>
    </w:p>
    <w:p w14:paraId="323E4FA4"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Réalisation (valeur cumulée) + % d’avancement vers la cible de fin du projet : 0</w:t>
      </w:r>
    </w:p>
    <w:p w14:paraId="1B821FBF" w14:textId="77777777" w:rsidR="00013B77" w:rsidRPr="009F1B70" w:rsidRDefault="00013B77" w:rsidP="00013B77">
      <w:pPr>
        <w:pStyle w:val="ListParagraph"/>
        <w:spacing w:after="0" w:line="240" w:lineRule="auto"/>
        <w:jc w:val="both"/>
        <w:rPr>
          <w:lang w:val="fr-FR"/>
        </w:rPr>
      </w:pPr>
    </w:p>
    <w:p w14:paraId="6A089BB4" w14:textId="77777777" w:rsidR="00013B77" w:rsidRPr="009F1B70" w:rsidRDefault="00013B77" w:rsidP="00013B77">
      <w:pPr>
        <w:pStyle w:val="ListParagraph"/>
        <w:spacing w:after="0" w:line="240" w:lineRule="auto"/>
        <w:jc w:val="both"/>
        <w:rPr>
          <w:u w:val="single"/>
        </w:rPr>
      </w:pPr>
      <w:r w:rsidRPr="009F1B70">
        <w:rPr>
          <w:u w:val="single"/>
        </w:rPr>
        <w:t>Pour l’année considérée :</w:t>
      </w:r>
    </w:p>
    <w:p w14:paraId="674A46DE" w14:textId="77777777" w:rsidR="00013B77" w:rsidRPr="009F1B70" w:rsidRDefault="00013B77" w:rsidP="00013B77">
      <w:pPr>
        <w:pStyle w:val="ListParagraph"/>
        <w:spacing w:after="0" w:line="240" w:lineRule="auto"/>
        <w:jc w:val="both"/>
        <w:rPr>
          <w:u w:val="single"/>
        </w:rPr>
      </w:pPr>
    </w:p>
    <w:p w14:paraId="278DA3DE"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Baseline (valeur début d’année en cours = valeur cumulée fin année N-1) : 0</w:t>
      </w:r>
    </w:p>
    <w:p w14:paraId="7FD440BB" w14:textId="77777777" w:rsidR="00013B77" w:rsidRPr="009F1B70" w:rsidRDefault="00013B77" w:rsidP="00013B77">
      <w:pPr>
        <w:pStyle w:val="ListParagraph"/>
        <w:numPr>
          <w:ilvl w:val="0"/>
          <w:numId w:val="2"/>
        </w:numPr>
        <w:spacing w:before="0" w:after="0" w:line="240" w:lineRule="auto"/>
        <w:jc w:val="both"/>
      </w:pPr>
      <w:r w:rsidRPr="009F1B70">
        <w:t>Cible fin d’année : 0</w:t>
      </w:r>
    </w:p>
    <w:p w14:paraId="0CC431E9"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Réalisation (de l’année) + % d’avancement vers la cible de l’année : 0</w:t>
      </w:r>
    </w:p>
    <w:p w14:paraId="5DBB6161" w14:textId="77777777" w:rsidR="00013B77" w:rsidRPr="009F1B70" w:rsidRDefault="00013B77" w:rsidP="00013B77">
      <w:pPr>
        <w:pStyle w:val="ListParagraph"/>
        <w:spacing w:before="0" w:after="0" w:line="240" w:lineRule="auto"/>
        <w:jc w:val="both"/>
        <w:rPr>
          <w:lang w:val="fr-FR"/>
        </w:rPr>
      </w:pPr>
    </w:p>
    <w:p w14:paraId="7893A6BE"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Commentaires et explications par rapport aux indicateurs sus-mentionnés : si la cible a été atteinte dire quels ont été les facteurs de succès, dans le cas contraire dire quelles ont été les contraintes/lacunes.</w:t>
      </w:r>
    </w:p>
    <w:p w14:paraId="5370C56D" w14:textId="77777777" w:rsidR="00013B77" w:rsidRPr="009F1B70" w:rsidRDefault="00013B77" w:rsidP="00013B77">
      <w:pPr>
        <w:spacing w:after="0" w:line="240" w:lineRule="auto"/>
        <w:jc w:val="both"/>
        <w:rPr>
          <w:lang w:val="fr-FR"/>
        </w:rPr>
      </w:pPr>
    </w:p>
    <w:p w14:paraId="2852D0EC" w14:textId="0A85F9E4" w:rsidR="00013B77" w:rsidRPr="009F1B70" w:rsidRDefault="00013B77" w:rsidP="00013B77">
      <w:pPr>
        <w:spacing w:after="0" w:line="240" w:lineRule="auto"/>
        <w:jc w:val="both"/>
        <w:rPr>
          <w:lang w:val="fr-FR"/>
        </w:rPr>
      </w:pPr>
      <w:bookmarkStart w:id="6" w:name="_Hlk532553486"/>
      <w:r w:rsidRPr="009F1B70">
        <w:rPr>
          <w:lang w:val="fr-FR"/>
        </w:rPr>
        <w:t xml:space="preserve">Le projet cible 150 bénéficiaires directs jusqu’en 2022. </w:t>
      </w:r>
      <w:r w:rsidR="00A25EB1" w:rsidRPr="009F1B70">
        <w:rPr>
          <w:lang w:val="fr-FR"/>
        </w:rPr>
        <w:t>Ainsi,</w:t>
      </w:r>
      <w:r w:rsidR="00C42FFC" w:rsidRPr="009F1B70">
        <w:rPr>
          <w:lang w:val="fr-FR"/>
        </w:rPr>
        <w:t xml:space="preserve"> l’atteinte de cette cible est visé</w:t>
      </w:r>
      <w:r w:rsidR="0055738F" w:rsidRPr="009F1B70">
        <w:rPr>
          <w:lang w:val="fr-FR"/>
        </w:rPr>
        <w:t>e</w:t>
      </w:r>
      <w:r w:rsidR="00C42FFC" w:rsidRPr="009F1B70">
        <w:rPr>
          <w:lang w:val="fr-FR"/>
        </w:rPr>
        <w:t xml:space="preserve"> pour 2022</w:t>
      </w:r>
      <w:r w:rsidRPr="009F1B70">
        <w:rPr>
          <w:lang w:val="fr-FR"/>
        </w:rPr>
        <w:t>.</w:t>
      </w:r>
      <w:r w:rsidR="00C42FFC" w:rsidRPr="009F1B70">
        <w:rPr>
          <w:lang w:val="fr-FR"/>
        </w:rPr>
        <w:t xml:space="preserve"> Toutefois, une</w:t>
      </w:r>
      <w:r w:rsidR="0055738F" w:rsidRPr="009F1B70">
        <w:rPr>
          <w:lang w:val="fr-FR"/>
        </w:rPr>
        <w:t xml:space="preserve"> idée</w:t>
      </w:r>
      <w:r w:rsidR="005058E1" w:rsidRPr="009F1B70">
        <w:rPr>
          <w:lang w:val="fr-FR"/>
        </w:rPr>
        <w:t xml:space="preserve"> d’appui aux créations d’emploi a été initiée cette année sur les appuis aux reboisements. Il faut noter que l’UGP a eu l’aval pour cet appui aux reboisement</w:t>
      </w:r>
      <w:r w:rsidR="00C43331" w:rsidRPr="009F1B70">
        <w:rPr>
          <w:lang w:val="fr-FR"/>
        </w:rPr>
        <w:t>s</w:t>
      </w:r>
      <w:r w:rsidR="005058E1" w:rsidRPr="009F1B70">
        <w:rPr>
          <w:lang w:val="fr-FR"/>
        </w:rPr>
        <w:t xml:space="preserve"> lors de la réunion du comité de pilotage en août 2019</w:t>
      </w:r>
      <w:r w:rsidR="005C2E1F" w:rsidRPr="009F1B70">
        <w:rPr>
          <w:lang w:val="fr-FR"/>
        </w:rPr>
        <w:t xml:space="preserve"> si une partie du comité a encore émis des réserves lors de la réunion du</w:t>
      </w:r>
      <w:r w:rsidR="003308A6" w:rsidRPr="009F1B70">
        <w:rPr>
          <w:lang w:val="fr-FR"/>
        </w:rPr>
        <w:t xml:space="preserve"> novembre 2018.</w:t>
      </w:r>
    </w:p>
    <w:p w14:paraId="12378470" w14:textId="267C88AA" w:rsidR="003308A6" w:rsidRPr="009F1B70" w:rsidRDefault="00C43331" w:rsidP="00013B77">
      <w:pPr>
        <w:spacing w:after="0" w:line="240" w:lineRule="auto"/>
        <w:jc w:val="both"/>
        <w:rPr>
          <w:lang w:val="fr-FR"/>
        </w:rPr>
      </w:pPr>
      <w:r w:rsidRPr="009F1B70">
        <w:rPr>
          <w:lang w:val="fr-FR"/>
        </w:rPr>
        <w:t>Une activité</w:t>
      </w:r>
      <w:r w:rsidR="003308A6" w:rsidRPr="009F1B70">
        <w:rPr>
          <w:lang w:val="fr-FR"/>
        </w:rPr>
        <w:t xml:space="preserve"> de Cash for </w:t>
      </w:r>
      <w:r w:rsidR="00CC4AC3" w:rsidRPr="009F1B70">
        <w:rPr>
          <w:lang w:val="fr-FR"/>
        </w:rPr>
        <w:t xml:space="preserve">Work </w:t>
      </w:r>
      <w:r w:rsidR="003308A6" w:rsidRPr="009F1B70">
        <w:rPr>
          <w:lang w:val="fr-FR"/>
        </w:rPr>
        <w:t>avec un</w:t>
      </w:r>
      <w:r w:rsidR="00CC4AC3" w:rsidRPr="009F1B70">
        <w:rPr>
          <w:lang w:val="fr-FR"/>
        </w:rPr>
        <w:t xml:space="preserve"> perspective d’appui à l’épargne et à l’investissement </w:t>
      </w:r>
      <w:proofErr w:type="spellStart"/>
      <w:r w:rsidR="00CC4AC3" w:rsidRPr="009F1B70">
        <w:rPr>
          <w:lang w:val="fr-FR"/>
        </w:rPr>
        <w:t>à</w:t>
      </w:r>
      <w:proofErr w:type="spellEnd"/>
      <w:r w:rsidR="00CC4AC3" w:rsidRPr="009F1B70">
        <w:rPr>
          <w:lang w:val="fr-FR"/>
        </w:rPr>
        <w:t xml:space="preserve"> été initié </w:t>
      </w:r>
      <w:r w:rsidR="00550552" w:rsidRPr="009F1B70">
        <w:rPr>
          <w:lang w:val="fr-FR"/>
        </w:rPr>
        <w:t>pour donner suite à une</w:t>
      </w:r>
      <w:r w:rsidR="00BF5CCD" w:rsidRPr="009F1B70">
        <w:rPr>
          <w:lang w:val="fr-FR"/>
        </w:rPr>
        <w:t xml:space="preserve"> manifestation de la DREDD Amoron’i Mania</w:t>
      </w:r>
      <w:r w:rsidRPr="009F1B70">
        <w:rPr>
          <w:lang w:val="fr-FR"/>
        </w:rPr>
        <w:t xml:space="preserve"> après les sensibilisations des 22 DREDD. Malheureusement le projet n’a pas abouti</w:t>
      </w:r>
      <w:r w:rsidR="00777A11" w:rsidRPr="009F1B70">
        <w:rPr>
          <w:lang w:val="fr-FR"/>
        </w:rPr>
        <w:t xml:space="preserve"> dû aux incompréhensions </w:t>
      </w:r>
      <w:r w:rsidR="00550552" w:rsidRPr="009F1B70">
        <w:rPr>
          <w:lang w:val="fr-FR"/>
        </w:rPr>
        <w:t xml:space="preserve">entre </w:t>
      </w:r>
      <w:r w:rsidR="00777A11" w:rsidRPr="009F1B70">
        <w:rPr>
          <w:lang w:val="fr-FR"/>
        </w:rPr>
        <w:t xml:space="preserve">partie nationale </w:t>
      </w:r>
      <w:r w:rsidR="00550552" w:rsidRPr="009F1B70">
        <w:rPr>
          <w:lang w:val="fr-FR"/>
        </w:rPr>
        <w:t>et le PNUD sur la signature de l’accord.</w:t>
      </w:r>
      <w:r w:rsidR="002E1CF0" w:rsidRPr="009F1B70">
        <w:rPr>
          <w:lang w:val="fr-FR"/>
        </w:rPr>
        <w:t xml:space="preserve"> </w:t>
      </w:r>
      <w:r w:rsidR="002F1351" w:rsidRPr="009F1B70">
        <w:rPr>
          <w:lang w:val="fr-FR"/>
        </w:rPr>
        <w:t>Cette activité</w:t>
      </w:r>
      <w:r w:rsidR="002E1CF0" w:rsidRPr="009F1B70">
        <w:rPr>
          <w:lang w:val="fr-FR"/>
        </w:rPr>
        <w:t xml:space="preserve"> ciblait 100 personnes vulnérables dans la Région Amoron’i Mania</w:t>
      </w:r>
      <w:r w:rsidR="008B596E" w:rsidRPr="009F1B70">
        <w:rPr>
          <w:lang w:val="fr-FR"/>
        </w:rPr>
        <w:t xml:space="preserve"> avec des ciblages organisées avec les </w:t>
      </w:r>
      <w:r w:rsidR="00520C25" w:rsidRPr="009F1B70">
        <w:rPr>
          <w:lang w:val="fr-FR"/>
        </w:rPr>
        <w:t>autorités locales.</w:t>
      </w:r>
    </w:p>
    <w:bookmarkEnd w:id="6"/>
    <w:p w14:paraId="0C25BDE9" w14:textId="289A834D" w:rsidR="00013B77" w:rsidRPr="009F1B70" w:rsidRDefault="00CD6FE5" w:rsidP="00AA2824">
      <w:pPr>
        <w:jc w:val="both"/>
        <w:rPr>
          <w:lang w:val="fr-FR"/>
        </w:rPr>
      </w:pPr>
      <w:r w:rsidRPr="009F1B70">
        <w:rPr>
          <w:lang w:val="fr-FR"/>
        </w:rPr>
        <w:t>Cette activité pourrait être relancé</w:t>
      </w:r>
      <w:r w:rsidR="002F1351" w:rsidRPr="009F1B70">
        <w:rPr>
          <w:lang w:val="fr-FR"/>
        </w:rPr>
        <w:t>e</w:t>
      </w:r>
      <w:r w:rsidRPr="009F1B70">
        <w:rPr>
          <w:lang w:val="fr-FR"/>
        </w:rPr>
        <w:t xml:space="preserve"> </w:t>
      </w:r>
      <w:r w:rsidR="00DA77EC" w:rsidRPr="009F1B70">
        <w:rPr>
          <w:lang w:val="fr-FR"/>
        </w:rPr>
        <w:t>cette année et s’élargir avec d’autres régions selon les demandes d’appuis reçues.</w:t>
      </w:r>
      <w:r w:rsidR="002F1351" w:rsidRPr="009F1B70">
        <w:rPr>
          <w:lang w:val="fr-FR"/>
        </w:rPr>
        <w:t xml:space="preserve"> (</w:t>
      </w:r>
      <w:r w:rsidR="0097554F" w:rsidRPr="009F1B70">
        <w:rPr>
          <w:lang w:val="fr-FR"/>
        </w:rPr>
        <w:t xml:space="preserve"> </w:t>
      </w:r>
      <w:r w:rsidR="002F1351" w:rsidRPr="009F1B70">
        <w:rPr>
          <w:lang w:val="fr-FR"/>
        </w:rPr>
        <w:t>il est à noter qu’un contact avec OTIV a été faite sur les modalités</w:t>
      </w:r>
      <w:r w:rsidR="00215F85" w:rsidRPr="009F1B70">
        <w:rPr>
          <w:lang w:val="fr-FR"/>
        </w:rPr>
        <w:t xml:space="preserve"> de conduite de l’activité et l’accord</w:t>
      </w:r>
      <w:r w:rsidR="008347A2" w:rsidRPr="009F1B70">
        <w:rPr>
          <w:lang w:val="fr-FR"/>
        </w:rPr>
        <w:t xml:space="preserve"> a été déjà échangés entres les parties avant signature mais c’est la signature qui n’a pas été faite)</w:t>
      </w:r>
    </w:p>
    <w:p w14:paraId="1EF354C2" w14:textId="77777777" w:rsidR="00013B77" w:rsidRPr="009F1B70" w:rsidRDefault="00013B77" w:rsidP="00013B77">
      <w:pPr>
        <w:pStyle w:val="ListParagraph"/>
        <w:numPr>
          <w:ilvl w:val="0"/>
          <w:numId w:val="6"/>
        </w:numPr>
        <w:rPr>
          <w:b/>
          <w:u w:val="single"/>
          <w:lang w:val="fr-FR"/>
        </w:rPr>
      </w:pPr>
      <w:r w:rsidRPr="009F1B70">
        <w:rPr>
          <w:b/>
          <w:u w:val="single"/>
          <w:lang w:val="fr-FR"/>
        </w:rPr>
        <w:t>Spécifier les groupes cibles et les zones d’intervention :</w:t>
      </w:r>
    </w:p>
    <w:p w14:paraId="78076A65" w14:textId="77777777" w:rsidR="00013B77" w:rsidRPr="009F1B70" w:rsidRDefault="00013B77" w:rsidP="00013B77">
      <w:pPr>
        <w:pStyle w:val="ListParagraph"/>
        <w:rPr>
          <w:b/>
          <w:lang w:val="fr-FR"/>
        </w:rPr>
      </w:pPr>
    </w:p>
    <w:tbl>
      <w:tblPr>
        <w:tblStyle w:val="TableGrid"/>
        <w:tblW w:w="0" w:type="auto"/>
        <w:tblInd w:w="720" w:type="dxa"/>
        <w:tblLook w:val="04A0" w:firstRow="1" w:lastRow="0" w:firstColumn="1" w:lastColumn="0" w:noHBand="0" w:noVBand="1"/>
      </w:tblPr>
      <w:tblGrid>
        <w:gridCol w:w="1685"/>
        <w:gridCol w:w="1701"/>
        <w:gridCol w:w="2410"/>
        <w:gridCol w:w="2546"/>
      </w:tblGrid>
      <w:tr w:rsidR="00013B77" w:rsidRPr="009F1B70" w14:paraId="068BD655" w14:textId="77777777" w:rsidTr="006211A3">
        <w:tc>
          <w:tcPr>
            <w:tcW w:w="1685" w:type="dxa"/>
            <w:vAlign w:val="center"/>
          </w:tcPr>
          <w:p w14:paraId="4F898F50" w14:textId="77777777" w:rsidR="00013B77" w:rsidRPr="009F1B70" w:rsidRDefault="00013B77" w:rsidP="006211A3">
            <w:pPr>
              <w:pStyle w:val="ListParagraph"/>
              <w:spacing w:before="120" w:after="120"/>
              <w:ind w:left="0"/>
              <w:jc w:val="center"/>
              <w:rPr>
                <w:b/>
                <w:lang w:val="fr-FR"/>
              </w:rPr>
            </w:pPr>
            <w:r w:rsidRPr="009F1B70">
              <w:rPr>
                <w:b/>
                <w:lang w:val="fr-FR"/>
              </w:rPr>
              <w:t>Domaines d’intervention</w:t>
            </w:r>
          </w:p>
        </w:tc>
        <w:tc>
          <w:tcPr>
            <w:tcW w:w="1701" w:type="dxa"/>
            <w:vAlign w:val="center"/>
          </w:tcPr>
          <w:p w14:paraId="6B4BDC2F" w14:textId="77777777" w:rsidR="00013B77" w:rsidRPr="009F1B70" w:rsidRDefault="00013B77" w:rsidP="006211A3">
            <w:pPr>
              <w:pStyle w:val="ListParagraph"/>
              <w:spacing w:before="120" w:after="120"/>
              <w:ind w:left="0"/>
              <w:jc w:val="center"/>
              <w:rPr>
                <w:b/>
                <w:lang w:val="fr-FR"/>
              </w:rPr>
            </w:pPr>
            <w:r w:rsidRPr="009F1B70">
              <w:rPr>
                <w:b/>
                <w:lang w:val="fr-FR"/>
              </w:rPr>
              <w:t>Zones d’intervention</w:t>
            </w:r>
          </w:p>
        </w:tc>
        <w:tc>
          <w:tcPr>
            <w:tcW w:w="2410" w:type="dxa"/>
            <w:vAlign w:val="center"/>
          </w:tcPr>
          <w:p w14:paraId="584AD508" w14:textId="77777777" w:rsidR="00013B77" w:rsidRPr="009F1B70" w:rsidRDefault="00013B77" w:rsidP="006211A3">
            <w:pPr>
              <w:pStyle w:val="ListParagraph"/>
              <w:spacing w:before="120" w:after="120"/>
              <w:ind w:left="0"/>
              <w:jc w:val="center"/>
              <w:rPr>
                <w:b/>
                <w:lang w:val="fr-FR"/>
              </w:rPr>
            </w:pPr>
            <w:r w:rsidRPr="009F1B70">
              <w:rPr>
                <w:b/>
                <w:lang w:val="fr-FR"/>
              </w:rPr>
              <w:t>Groupes cibles</w:t>
            </w:r>
          </w:p>
        </w:tc>
        <w:tc>
          <w:tcPr>
            <w:tcW w:w="2546" w:type="dxa"/>
            <w:vAlign w:val="center"/>
          </w:tcPr>
          <w:p w14:paraId="49DB8BB7" w14:textId="77777777" w:rsidR="00013B77" w:rsidRPr="009F1B70" w:rsidRDefault="00013B77" w:rsidP="006211A3">
            <w:pPr>
              <w:pStyle w:val="ListParagraph"/>
              <w:spacing w:before="120" w:after="120"/>
              <w:ind w:left="0"/>
              <w:jc w:val="center"/>
              <w:rPr>
                <w:b/>
                <w:lang w:val="fr-FR"/>
              </w:rPr>
            </w:pPr>
            <w:r w:rsidRPr="009F1B70">
              <w:rPr>
                <w:b/>
                <w:lang w:val="fr-FR"/>
              </w:rPr>
              <w:t>Observations (nombre de bénéficiaires, …)</w:t>
            </w:r>
          </w:p>
        </w:tc>
      </w:tr>
      <w:tr w:rsidR="00013B77" w:rsidRPr="00CF1CD5" w14:paraId="34132DAF" w14:textId="77777777" w:rsidTr="006211A3">
        <w:trPr>
          <w:trHeight w:val="592"/>
        </w:trPr>
        <w:tc>
          <w:tcPr>
            <w:tcW w:w="1685" w:type="dxa"/>
            <w:vMerge w:val="restart"/>
            <w:vAlign w:val="center"/>
          </w:tcPr>
          <w:p w14:paraId="3DAA2F1B" w14:textId="77777777" w:rsidR="00013B77" w:rsidRPr="009F1B70" w:rsidRDefault="00013B77" w:rsidP="006211A3">
            <w:pPr>
              <w:pStyle w:val="ListParagraph"/>
              <w:spacing w:before="120" w:after="120"/>
              <w:ind w:left="0"/>
              <w:rPr>
                <w:lang w:val="fr-FR"/>
              </w:rPr>
            </w:pPr>
            <w:r w:rsidRPr="009F1B70">
              <w:rPr>
                <w:lang w:val="fr-FR"/>
              </w:rPr>
              <w:t>Environnement</w:t>
            </w:r>
          </w:p>
        </w:tc>
        <w:tc>
          <w:tcPr>
            <w:tcW w:w="1701" w:type="dxa"/>
            <w:vAlign w:val="center"/>
          </w:tcPr>
          <w:p w14:paraId="44DDE970" w14:textId="72545700" w:rsidR="00013B77" w:rsidRPr="009F1B70" w:rsidRDefault="0097554F" w:rsidP="006211A3">
            <w:pPr>
              <w:pStyle w:val="ListParagraph"/>
              <w:spacing w:before="120" w:after="120"/>
              <w:ind w:left="0"/>
              <w:rPr>
                <w:lang w:val="fr-FR"/>
              </w:rPr>
            </w:pPr>
            <w:r w:rsidRPr="009F1B70">
              <w:rPr>
                <w:lang w:val="fr-FR"/>
              </w:rPr>
              <w:t>N</w:t>
            </w:r>
            <w:r w:rsidR="00013B77" w:rsidRPr="009F1B70">
              <w:rPr>
                <w:lang w:val="fr-FR"/>
              </w:rPr>
              <w:t>ational</w:t>
            </w:r>
          </w:p>
        </w:tc>
        <w:tc>
          <w:tcPr>
            <w:tcW w:w="2410" w:type="dxa"/>
            <w:vAlign w:val="center"/>
          </w:tcPr>
          <w:p w14:paraId="1051443C" w14:textId="581E5118" w:rsidR="00013B77" w:rsidRPr="009F1B70" w:rsidRDefault="004A0F83" w:rsidP="006211A3">
            <w:pPr>
              <w:pStyle w:val="ListParagraph"/>
              <w:spacing w:before="120" w:after="120"/>
              <w:ind w:left="0"/>
              <w:rPr>
                <w:lang w:val="fr-FR"/>
              </w:rPr>
            </w:pPr>
            <w:r w:rsidRPr="009F1B70">
              <w:rPr>
                <w:lang w:val="fr-FR"/>
              </w:rPr>
              <w:t>Populations vulnérables en milieu rurales</w:t>
            </w:r>
          </w:p>
        </w:tc>
        <w:tc>
          <w:tcPr>
            <w:tcW w:w="2546" w:type="dxa"/>
            <w:vMerge w:val="restart"/>
            <w:vAlign w:val="center"/>
          </w:tcPr>
          <w:p w14:paraId="18B35D68" w14:textId="77777777" w:rsidR="00013B77" w:rsidRPr="009F1B70" w:rsidRDefault="00013B77" w:rsidP="006211A3">
            <w:pPr>
              <w:pStyle w:val="ListParagraph"/>
              <w:spacing w:before="120" w:after="120"/>
              <w:ind w:left="0"/>
              <w:rPr>
                <w:lang w:val="fr-FR"/>
              </w:rPr>
            </w:pPr>
            <w:r w:rsidRPr="009F1B70">
              <w:rPr>
                <w:lang w:val="fr-FR"/>
              </w:rPr>
              <w:t>Nombre  de bénéficiaires : 150 dont au moins 50% femmes</w:t>
            </w:r>
          </w:p>
        </w:tc>
      </w:tr>
      <w:tr w:rsidR="00013B77" w:rsidRPr="009F1B70" w14:paraId="417BFBDD" w14:textId="77777777" w:rsidTr="006211A3">
        <w:trPr>
          <w:trHeight w:val="467"/>
        </w:trPr>
        <w:tc>
          <w:tcPr>
            <w:tcW w:w="1685" w:type="dxa"/>
            <w:vMerge/>
            <w:vAlign w:val="center"/>
          </w:tcPr>
          <w:p w14:paraId="5ECC5050" w14:textId="77777777" w:rsidR="00013B77" w:rsidRPr="009F1B70" w:rsidRDefault="00013B77" w:rsidP="006211A3">
            <w:pPr>
              <w:pStyle w:val="ListParagraph"/>
              <w:spacing w:before="120" w:after="120"/>
              <w:ind w:left="0"/>
              <w:rPr>
                <w:lang w:val="fr-FR"/>
              </w:rPr>
            </w:pPr>
          </w:p>
        </w:tc>
        <w:tc>
          <w:tcPr>
            <w:tcW w:w="1701" w:type="dxa"/>
            <w:vAlign w:val="center"/>
          </w:tcPr>
          <w:p w14:paraId="5F3200AD" w14:textId="77777777" w:rsidR="00013B77" w:rsidRPr="009F1B70" w:rsidRDefault="00013B77" w:rsidP="006211A3">
            <w:pPr>
              <w:pStyle w:val="ListParagraph"/>
              <w:spacing w:before="120" w:after="120"/>
              <w:ind w:left="0"/>
              <w:rPr>
                <w:lang w:val="fr-FR"/>
              </w:rPr>
            </w:pPr>
            <w:r w:rsidRPr="009F1B70">
              <w:rPr>
                <w:lang w:val="fr-FR"/>
              </w:rPr>
              <w:t>National</w:t>
            </w:r>
          </w:p>
        </w:tc>
        <w:tc>
          <w:tcPr>
            <w:tcW w:w="2410" w:type="dxa"/>
            <w:vAlign w:val="center"/>
          </w:tcPr>
          <w:p w14:paraId="1C50D11B" w14:textId="77777777" w:rsidR="00013B77" w:rsidRPr="009F1B70" w:rsidRDefault="00013B77" w:rsidP="006211A3">
            <w:pPr>
              <w:pStyle w:val="ListParagraph"/>
              <w:spacing w:before="120" w:after="120"/>
              <w:ind w:left="0"/>
              <w:rPr>
                <w:lang w:val="fr-FR"/>
              </w:rPr>
            </w:pPr>
            <w:r w:rsidRPr="009F1B70">
              <w:rPr>
                <w:lang w:val="fr-FR"/>
              </w:rPr>
              <w:t>Porteurs de projets</w:t>
            </w:r>
          </w:p>
        </w:tc>
        <w:tc>
          <w:tcPr>
            <w:tcW w:w="2546" w:type="dxa"/>
            <w:vMerge/>
            <w:vAlign w:val="center"/>
          </w:tcPr>
          <w:p w14:paraId="6372ADA2" w14:textId="77777777" w:rsidR="00013B77" w:rsidRPr="009F1B70" w:rsidRDefault="00013B77" w:rsidP="006211A3">
            <w:pPr>
              <w:pStyle w:val="ListParagraph"/>
              <w:spacing w:before="120" w:after="120"/>
              <w:ind w:left="0"/>
              <w:rPr>
                <w:lang w:val="fr-FR"/>
              </w:rPr>
            </w:pPr>
          </w:p>
        </w:tc>
      </w:tr>
    </w:tbl>
    <w:p w14:paraId="4C7A2939" w14:textId="77777777" w:rsidR="00013B77" w:rsidRPr="009F1B70" w:rsidRDefault="00013B77" w:rsidP="00013B77">
      <w:pPr>
        <w:pStyle w:val="ListParagraph"/>
        <w:rPr>
          <w:b/>
          <w:lang w:val="fr-FR"/>
        </w:rPr>
      </w:pPr>
    </w:p>
    <w:p w14:paraId="058C44AE" w14:textId="77777777" w:rsidR="00013B77" w:rsidRPr="009F1B70" w:rsidRDefault="00013B77" w:rsidP="00013B77">
      <w:pPr>
        <w:pStyle w:val="ListParagraph"/>
        <w:numPr>
          <w:ilvl w:val="0"/>
          <w:numId w:val="6"/>
        </w:numPr>
        <w:rPr>
          <w:b/>
          <w:u w:val="single"/>
          <w:lang w:val="fr-FR"/>
        </w:rPr>
      </w:pPr>
      <w:r w:rsidRPr="009F1B70">
        <w:rPr>
          <w:b/>
          <w:u w:val="single"/>
          <w:lang w:val="fr-FR"/>
        </w:rPr>
        <w:t xml:space="preserve">Grandes réalisations et résultats marquants dans cet Output (facteurs explicatifs, résultats chiffrés, de nouveaux indicateurs pertinents peuvent être rajoutés) : </w:t>
      </w:r>
    </w:p>
    <w:p w14:paraId="713379EF" w14:textId="77777777" w:rsidR="00013B77" w:rsidRPr="009F1B70" w:rsidRDefault="00013B77" w:rsidP="00013B77">
      <w:pPr>
        <w:pStyle w:val="ListParagraph"/>
        <w:rPr>
          <w:b/>
          <w:lang w:val="fr-FR"/>
        </w:rPr>
      </w:pPr>
    </w:p>
    <w:tbl>
      <w:tblPr>
        <w:tblStyle w:val="TableGrid"/>
        <w:tblW w:w="9923" w:type="dxa"/>
        <w:tblInd w:w="-289" w:type="dxa"/>
        <w:tblLook w:val="04A0" w:firstRow="1" w:lastRow="0" w:firstColumn="1" w:lastColumn="0" w:noHBand="0" w:noVBand="1"/>
      </w:tblPr>
      <w:tblGrid>
        <w:gridCol w:w="1702"/>
        <w:gridCol w:w="2751"/>
        <w:gridCol w:w="2068"/>
        <w:gridCol w:w="1691"/>
        <w:gridCol w:w="1711"/>
      </w:tblGrid>
      <w:tr w:rsidR="00013B77" w:rsidRPr="009F1B70" w14:paraId="3C2998E4" w14:textId="77777777" w:rsidTr="006211A3">
        <w:tc>
          <w:tcPr>
            <w:tcW w:w="1702" w:type="dxa"/>
          </w:tcPr>
          <w:p w14:paraId="5ED9C4E7" w14:textId="77777777" w:rsidR="00013B77" w:rsidRPr="009F1B70" w:rsidRDefault="00013B77" w:rsidP="006211A3">
            <w:pPr>
              <w:pStyle w:val="ListParagraph"/>
              <w:ind w:left="0"/>
              <w:rPr>
                <w:b/>
                <w:lang w:val="fr-FR"/>
              </w:rPr>
            </w:pPr>
            <w:r w:rsidRPr="009F1B70">
              <w:rPr>
                <w:b/>
                <w:lang w:val="fr-FR"/>
              </w:rPr>
              <w:t>Domaines d’intervention / d’activité</w:t>
            </w:r>
          </w:p>
        </w:tc>
        <w:tc>
          <w:tcPr>
            <w:tcW w:w="2751" w:type="dxa"/>
          </w:tcPr>
          <w:p w14:paraId="6363AE27" w14:textId="77777777" w:rsidR="00013B77" w:rsidRPr="009F1B70" w:rsidRDefault="00013B77" w:rsidP="006211A3">
            <w:pPr>
              <w:pStyle w:val="ListParagraph"/>
              <w:ind w:left="0"/>
              <w:rPr>
                <w:b/>
                <w:lang w:val="fr-FR"/>
              </w:rPr>
            </w:pPr>
            <w:r w:rsidRPr="009F1B70">
              <w:rPr>
                <w:b/>
                <w:lang w:val="fr-FR"/>
              </w:rPr>
              <w:t>Réalisations / résultats (langage de changement) et chiffres à l’appui</w:t>
            </w:r>
          </w:p>
        </w:tc>
        <w:tc>
          <w:tcPr>
            <w:tcW w:w="2068" w:type="dxa"/>
          </w:tcPr>
          <w:p w14:paraId="021CFF04" w14:textId="77777777" w:rsidR="00013B77" w:rsidRPr="009F1B70" w:rsidRDefault="00013B77" w:rsidP="006211A3">
            <w:pPr>
              <w:pStyle w:val="ListParagraph"/>
              <w:ind w:left="0"/>
              <w:rPr>
                <w:b/>
                <w:lang w:val="fr-FR"/>
              </w:rPr>
            </w:pPr>
            <w:r w:rsidRPr="009F1B70">
              <w:rPr>
                <w:b/>
                <w:lang w:val="fr-FR"/>
              </w:rPr>
              <w:t>Facteurs explicatifs (facteurs de succès)</w:t>
            </w:r>
          </w:p>
        </w:tc>
        <w:tc>
          <w:tcPr>
            <w:tcW w:w="1691" w:type="dxa"/>
          </w:tcPr>
          <w:p w14:paraId="2D6FDEB2" w14:textId="77777777" w:rsidR="00013B77" w:rsidRPr="009F1B70" w:rsidRDefault="00013B77" w:rsidP="006211A3">
            <w:pPr>
              <w:pStyle w:val="ListParagraph"/>
              <w:ind w:left="0"/>
              <w:rPr>
                <w:b/>
                <w:lang w:val="fr-FR"/>
              </w:rPr>
            </w:pPr>
            <w:r w:rsidRPr="009F1B70">
              <w:rPr>
                <w:b/>
                <w:lang w:val="fr-FR"/>
              </w:rPr>
              <w:t xml:space="preserve">Source des données </w:t>
            </w:r>
          </w:p>
        </w:tc>
        <w:tc>
          <w:tcPr>
            <w:tcW w:w="1711" w:type="dxa"/>
          </w:tcPr>
          <w:p w14:paraId="37BF2CE2" w14:textId="77777777" w:rsidR="00013B77" w:rsidRPr="009F1B70" w:rsidRDefault="00013B77" w:rsidP="006211A3">
            <w:pPr>
              <w:pStyle w:val="ListParagraph"/>
              <w:ind w:left="0"/>
              <w:rPr>
                <w:b/>
                <w:lang w:val="fr-FR"/>
              </w:rPr>
            </w:pPr>
            <w:r w:rsidRPr="009F1B70">
              <w:rPr>
                <w:b/>
                <w:lang w:val="fr-FR"/>
              </w:rPr>
              <w:t>Observations</w:t>
            </w:r>
          </w:p>
        </w:tc>
      </w:tr>
      <w:tr w:rsidR="00013B77" w:rsidRPr="009F1B70" w14:paraId="660B7305" w14:textId="77777777" w:rsidTr="006211A3">
        <w:tc>
          <w:tcPr>
            <w:tcW w:w="1702" w:type="dxa"/>
          </w:tcPr>
          <w:p w14:paraId="22DB44E9" w14:textId="77777777" w:rsidR="00013B77" w:rsidRPr="009F1B70" w:rsidRDefault="00013B77" w:rsidP="006211A3">
            <w:pPr>
              <w:pStyle w:val="ListParagraph"/>
              <w:ind w:left="0"/>
              <w:rPr>
                <w:b/>
                <w:lang w:val="fr-FR"/>
              </w:rPr>
            </w:pPr>
          </w:p>
        </w:tc>
        <w:tc>
          <w:tcPr>
            <w:tcW w:w="2751" w:type="dxa"/>
          </w:tcPr>
          <w:p w14:paraId="50EF6F91" w14:textId="77777777" w:rsidR="00013B77" w:rsidRPr="009F1B70" w:rsidRDefault="00013B77" w:rsidP="006211A3">
            <w:pPr>
              <w:pStyle w:val="ListParagraph"/>
              <w:ind w:left="0"/>
              <w:rPr>
                <w:b/>
                <w:lang w:val="fr-FR"/>
              </w:rPr>
            </w:pPr>
          </w:p>
        </w:tc>
        <w:tc>
          <w:tcPr>
            <w:tcW w:w="2068" w:type="dxa"/>
          </w:tcPr>
          <w:p w14:paraId="0C97EE1D" w14:textId="77777777" w:rsidR="00013B77" w:rsidRPr="009F1B70" w:rsidRDefault="00013B77" w:rsidP="006211A3">
            <w:pPr>
              <w:pStyle w:val="ListParagraph"/>
              <w:ind w:left="0"/>
              <w:rPr>
                <w:b/>
                <w:lang w:val="fr-FR"/>
              </w:rPr>
            </w:pPr>
          </w:p>
        </w:tc>
        <w:tc>
          <w:tcPr>
            <w:tcW w:w="1691" w:type="dxa"/>
          </w:tcPr>
          <w:p w14:paraId="3B96793F" w14:textId="77777777" w:rsidR="00013B77" w:rsidRPr="009F1B70" w:rsidRDefault="00013B77" w:rsidP="006211A3">
            <w:pPr>
              <w:pStyle w:val="ListParagraph"/>
              <w:ind w:left="0"/>
              <w:rPr>
                <w:b/>
                <w:lang w:val="fr-FR"/>
              </w:rPr>
            </w:pPr>
          </w:p>
        </w:tc>
        <w:tc>
          <w:tcPr>
            <w:tcW w:w="1711" w:type="dxa"/>
          </w:tcPr>
          <w:p w14:paraId="16B62DE5" w14:textId="77777777" w:rsidR="00013B77" w:rsidRPr="009F1B70" w:rsidRDefault="00013B77" w:rsidP="006211A3">
            <w:pPr>
              <w:pStyle w:val="ListParagraph"/>
              <w:ind w:left="0"/>
              <w:rPr>
                <w:b/>
                <w:lang w:val="fr-FR"/>
              </w:rPr>
            </w:pPr>
          </w:p>
        </w:tc>
      </w:tr>
      <w:tr w:rsidR="00013B77" w:rsidRPr="009F1B70" w14:paraId="52FB0A0A" w14:textId="77777777" w:rsidTr="006211A3">
        <w:tc>
          <w:tcPr>
            <w:tcW w:w="1702" w:type="dxa"/>
          </w:tcPr>
          <w:p w14:paraId="604875EF" w14:textId="77777777" w:rsidR="00013B77" w:rsidRPr="009F1B70" w:rsidRDefault="00013B77" w:rsidP="006211A3">
            <w:pPr>
              <w:pStyle w:val="ListParagraph"/>
              <w:ind w:left="0"/>
              <w:rPr>
                <w:b/>
                <w:lang w:val="fr-FR"/>
              </w:rPr>
            </w:pPr>
          </w:p>
        </w:tc>
        <w:tc>
          <w:tcPr>
            <w:tcW w:w="2751" w:type="dxa"/>
          </w:tcPr>
          <w:p w14:paraId="56E139F9" w14:textId="77777777" w:rsidR="00013B77" w:rsidRPr="009F1B70" w:rsidRDefault="00013B77" w:rsidP="006211A3">
            <w:pPr>
              <w:pStyle w:val="ListParagraph"/>
              <w:ind w:left="0"/>
              <w:rPr>
                <w:b/>
                <w:lang w:val="fr-FR"/>
              </w:rPr>
            </w:pPr>
          </w:p>
        </w:tc>
        <w:tc>
          <w:tcPr>
            <w:tcW w:w="2068" w:type="dxa"/>
          </w:tcPr>
          <w:p w14:paraId="1979F1BB" w14:textId="77777777" w:rsidR="00013B77" w:rsidRPr="009F1B70" w:rsidRDefault="00013B77" w:rsidP="006211A3">
            <w:pPr>
              <w:pStyle w:val="ListParagraph"/>
              <w:ind w:left="0"/>
              <w:rPr>
                <w:b/>
                <w:lang w:val="fr-FR"/>
              </w:rPr>
            </w:pPr>
          </w:p>
        </w:tc>
        <w:tc>
          <w:tcPr>
            <w:tcW w:w="1691" w:type="dxa"/>
          </w:tcPr>
          <w:p w14:paraId="763B5877" w14:textId="77777777" w:rsidR="00013B77" w:rsidRPr="009F1B70" w:rsidRDefault="00013B77" w:rsidP="006211A3">
            <w:pPr>
              <w:pStyle w:val="ListParagraph"/>
              <w:ind w:left="0"/>
              <w:rPr>
                <w:b/>
                <w:lang w:val="fr-FR"/>
              </w:rPr>
            </w:pPr>
          </w:p>
        </w:tc>
        <w:tc>
          <w:tcPr>
            <w:tcW w:w="1711" w:type="dxa"/>
          </w:tcPr>
          <w:p w14:paraId="5DBDBCA6" w14:textId="77777777" w:rsidR="00013B77" w:rsidRPr="009F1B70" w:rsidRDefault="00013B77" w:rsidP="006211A3">
            <w:pPr>
              <w:pStyle w:val="ListParagraph"/>
              <w:ind w:left="0"/>
              <w:rPr>
                <w:b/>
                <w:lang w:val="fr-FR"/>
              </w:rPr>
            </w:pPr>
          </w:p>
        </w:tc>
      </w:tr>
    </w:tbl>
    <w:p w14:paraId="03BD0464" w14:textId="77777777" w:rsidR="00013B77" w:rsidRPr="009F1B70" w:rsidRDefault="00013B77" w:rsidP="00013B77">
      <w:pPr>
        <w:pStyle w:val="ListParagraph"/>
        <w:rPr>
          <w:b/>
          <w:lang w:val="fr-FR"/>
        </w:rPr>
      </w:pPr>
    </w:p>
    <w:p w14:paraId="055E333E" w14:textId="77777777" w:rsidR="00013B77" w:rsidRPr="009F1B70" w:rsidRDefault="00013B77" w:rsidP="00013B77">
      <w:pPr>
        <w:pStyle w:val="ListParagraph"/>
        <w:rPr>
          <w:b/>
          <w:lang w:val="fr-FR"/>
        </w:rPr>
      </w:pPr>
    </w:p>
    <w:p w14:paraId="09E08CDF" w14:textId="77777777" w:rsidR="00013B77" w:rsidRPr="009F1B70" w:rsidRDefault="00013B77" w:rsidP="00013B77">
      <w:pPr>
        <w:pStyle w:val="ListParagraph"/>
        <w:numPr>
          <w:ilvl w:val="0"/>
          <w:numId w:val="6"/>
        </w:numPr>
        <w:rPr>
          <w:b/>
          <w:u w:val="single"/>
          <w:lang w:val="fr-FR"/>
        </w:rPr>
      </w:pPr>
      <w:r w:rsidRPr="009F1B70">
        <w:rPr>
          <w:b/>
          <w:u w:val="single"/>
          <w:lang w:val="fr-FR"/>
        </w:rPr>
        <w:t>Résultats planifiés non atteints (facteurs explicatifs) :</w:t>
      </w:r>
    </w:p>
    <w:tbl>
      <w:tblPr>
        <w:tblStyle w:val="TableGrid"/>
        <w:tblW w:w="9923" w:type="dxa"/>
        <w:tblInd w:w="-147" w:type="dxa"/>
        <w:tblLook w:val="04A0" w:firstRow="1" w:lastRow="0" w:firstColumn="1" w:lastColumn="0" w:noHBand="0" w:noVBand="1"/>
      </w:tblPr>
      <w:tblGrid>
        <w:gridCol w:w="1985"/>
        <w:gridCol w:w="2268"/>
        <w:gridCol w:w="3402"/>
        <w:gridCol w:w="2268"/>
      </w:tblGrid>
      <w:tr w:rsidR="00013B77" w:rsidRPr="009F1B70" w14:paraId="7BD4872D" w14:textId="77777777" w:rsidTr="006211A3">
        <w:tc>
          <w:tcPr>
            <w:tcW w:w="1985" w:type="dxa"/>
          </w:tcPr>
          <w:p w14:paraId="0688F519" w14:textId="77777777" w:rsidR="00013B77" w:rsidRPr="009F1B70" w:rsidRDefault="00013B77" w:rsidP="006211A3">
            <w:pPr>
              <w:pStyle w:val="ListParagraph"/>
              <w:ind w:left="0"/>
              <w:rPr>
                <w:b/>
                <w:lang w:val="fr-FR"/>
              </w:rPr>
            </w:pPr>
            <w:r w:rsidRPr="009F1B70">
              <w:rPr>
                <w:b/>
                <w:lang w:val="fr-FR"/>
              </w:rPr>
              <w:t>Domaines d’intervention / d’activité</w:t>
            </w:r>
          </w:p>
        </w:tc>
        <w:tc>
          <w:tcPr>
            <w:tcW w:w="2268" w:type="dxa"/>
          </w:tcPr>
          <w:p w14:paraId="4F2F6865" w14:textId="77777777" w:rsidR="00013B77" w:rsidRPr="009F1B70" w:rsidRDefault="00013B77" w:rsidP="006211A3">
            <w:pPr>
              <w:pStyle w:val="ListParagraph"/>
              <w:ind w:left="0"/>
              <w:rPr>
                <w:b/>
                <w:lang w:val="fr-FR"/>
              </w:rPr>
            </w:pPr>
            <w:r w:rsidRPr="009F1B70">
              <w:rPr>
                <w:b/>
                <w:lang w:val="fr-FR"/>
              </w:rPr>
              <w:t>Résultats planifiés (non atteints)</w:t>
            </w:r>
          </w:p>
        </w:tc>
        <w:tc>
          <w:tcPr>
            <w:tcW w:w="3402" w:type="dxa"/>
          </w:tcPr>
          <w:p w14:paraId="68C4B9E3" w14:textId="77777777" w:rsidR="00013B77" w:rsidRPr="009F1B70" w:rsidRDefault="00013B77" w:rsidP="006211A3">
            <w:pPr>
              <w:pStyle w:val="ListParagraph"/>
              <w:ind w:left="0"/>
              <w:rPr>
                <w:b/>
                <w:lang w:val="fr-FR"/>
              </w:rPr>
            </w:pPr>
            <w:r w:rsidRPr="009F1B70">
              <w:rPr>
                <w:b/>
                <w:lang w:val="fr-FR"/>
              </w:rPr>
              <w:t xml:space="preserve">Facteurs explicatifs </w:t>
            </w:r>
            <w:proofErr w:type="gramStart"/>
            <w:r w:rsidRPr="009F1B70">
              <w:rPr>
                <w:b/>
                <w:lang w:val="fr-FR"/>
              </w:rPr>
              <w:t>de la non</w:t>
            </w:r>
            <w:proofErr w:type="gramEnd"/>
            <w:r w:rsidRPr="009F1B70">
              <w:rPr>
                <w:b/>
                <w:lang w:val="fr-FR"/>
              </w:rPr>
              <w:t xml:space="preserve"> atteinte des résultats</w:t>
            </w:r>
          </w:p>
        </w:tc>
        <w:tc>
          <w:tcPr>
            <w:tcW w:w="2268" w:type="dxa"/>
          </w:tcPr>
          <w:p w14:paraId="5E1C3971" w14:textId="77777777" w:rsidR="00013B77" w:rsidRPr="009F1B70" w:rsidRDefault="00013B77" w:rsidP="006211A3">
            <w:pPr>
              <w:pStyle w:val="ListParagraph"/>
              <w:ind w:left="0"/>
              <w:rPr>
                <w:b/>
                <w:lang w:val="fr-FR"/>
              </w:rPr>
            </w:pPr>
            <w:r w:rsidRPr="009F1B70">
              <w:rPr>
                <w:b/>
                <w:lang w:val="fr-FR"/>
              </w:rPr>
              <w:t>Observations</w:t>
            </w:r>
          </w:p>
        </w:tc>
      </w:tr>
      <w:tr w:rsidR="00013B77" w:rsidRPr="009F1B70" w14:paraId="1AA0F9E4" w14:textId="77777777" w:rsidTr="006211A3">
        <w:trPr>
          <w:trHeight w:val="715"/>
        </w:trPr>
        <w:tc>
          <w:tcPr>
            <w:tcW w:w="1985" w:type="dxa"/>
          </w:tcPr>
          <w:p w14:paraId="2352D577" w14:textId="77777777" w:rsidR="00013B77" w:rsidRPr="009F1B70" w:rsidRDefault="00013B77" w:rsidP="006211A3">
            <w:pPr>
              <w:pStyle w:val="ListParagraph"/>
              <w:ind w:left="0"/>
              <w:rPr>
                <w:b/>
                <w:lang w:val="fr-FR"/>
              </w:rPr>
            </w:pPr>
          </w:p>
        </w:tc>
        <w:tc>
          <w:tcPr>
            <w:tcW w:w="2268" w:type="dxa"/>
          </w:tcPr>
          <w:p w14:paraId="3BD4037B" w14:textId="77777777" w:rsidR="00013B77" w:rsidRPr="009F1B70" w:rsidRDefault="00013B77" w:rsidP="006211A3">
            <w:pPr>
              <w:pStyle w:val="ListParagraph"/>
              <w:ind w:left="0"/>
              <w:rPr>
                <w:b/>
                <w:lang w:val="fr-FR"/>
              </w:rPr>
            </w:pPr>
          </w:p>
        </w:tc>
        <w:tc>
          <w:tcPr>
            <w:tcW w:w="3402" w:type="dxa"/>
          </w:tcPr>
          <w:p w14:paraId="4F9669F0" w14:textId="77777777" w:rsidR="00013B77" w:rsidRPr="009F1B70" w:rsidRDefault="00013B77" w:rsidP="006211A3">
            <w:pPr>
              <w:pStyle w:val="ListParagraph"/>
              <w:ind w:left="0"/>
              <w:rPr>
                <w:b/>
                <w:lang w:val="fr-FR"/>
              </w:rPr>
            </w:pPr>
          </w:p>
        </w:tc>
        <w:tc>
          <w:tcPr>
            <w:tcW w:w="2268" w:type="dxa"/>
          </w:tcPr>
          <w:p w14:paraId="586AF760" w14:textId="77777777" w:rsidR="00013B77" w:rsidRPr="009F1B70" w:rsidRDefault="00013B77" w:rsidP="006211A3">
            <w:pPr>
              <w:pStyle w:val="ListParagraph"/>
              <w:ind w:left="0"/>
              <w:rPr>
                <w:b/>
                <w:lang w:val="fr-FR"/>
              </w:rPr>
            </w:pPr>
          </w:p>
        </w:tc>
      </w:tr>
      <w:tr w:rsidR="00013B77" w:rsidRPr="009F1B70" w14:paraId="43462195" w14:textId="77777777" w:rsidTr="006211A3">
        <w:tc>
          <w:tcPr>
            <w:tcW w:w="1985" w:type="dxa"/>
          </w:tcPr>
          <w:p w14:paraId="2C9F5567" w14:textId="77777777" w:rsidR="00013B77" w:rsidRPr="009F1B70" w:rsidRDefault="00013B77" w:rsidP="006211A3">
            <w:pPr>
              <w:pStyle w:val="ListParagraph"/>
              <w:ind w:left="0"/>
              <w:rPr>
                <w:b/>
                <w:lang w:val="fr-FR"/>
              </w:rPr>
            </w:pPr>
          </w:p>
        </w:tc>
        <w:tc>
          <w:tcPr>
            <w:tcW w:w="2268" w:type="dxa"/>
          </w:tcPr>
          <w:p w14:paraId="779C2562" w14:textId="77777777" w:rsidR="00013B77" w:rsidRPr="009F1B70" w:rsidRDefault="00013B77" w:rsidP="006211A3">
            <w:pPr>
              <w:pStyle w:val="ListParagraph"/>
              <w:ind w:left="0"/>
              <w:rPr>
                <w:b/>
                <w:lang w:val="fr-FR"/>
              </w:rPr>
            </w:pPr>
          </w:p>
        </w:tc>
        <w:tc>
          <w:tcPr>
            <w:tcW w:w="3402" w:type="dxa"/>
          </w:tcPr>
          <w:p w14:paraId="3C53200E" w14:textId="77777777" w:rsidR="00013B77" w:rsidRPr="009F1B70" w:rsidRDefault="00013B77" w:rsidP="006211A3">
            <w:pPr>
              <w:pStyle w:val="ListParagraph"/>
              <w:ind w:left="0"/>
              <w:rPr>
                <w:b/>
                <w:lang w:val="fr-FR"/>
              </w:rPr>
            </w:pPr>
          </w:p>
        </w:tc>
        <w:tc>
          <w:tcPr>
            <w:tcW w:w="2268" w:type="dxa"/>
          </w:tcPr>
          <w:p w14:paraId="5C0191E0" w14:textId="77777777" w:rsidR="00013B77" w:rsidRPr="009F1B70" w:rsidRDefault="00013B77" w:rsidP="006211A3">
            <w:pPr>
              <w:pStyle w:val="ListParagraph"/>
              <w:ind w:left="0"/>
              <w:rPr>
                <w:b/>
                <w:lang w:val="fr-FR"/>
              </w:rPr>
            </w:pPr>
          </w:p>
        </w:tc>
      </w:tr>
    </w:tbl>
    <w:p w14:paraId="7483177C" w14:textId="77777777" w:rsidR="00013B77" w:rsidRPr="009F1B70" w:rsidRDefault="00013B77" w:rsidP="00013B77">
      <w:pPr>
        <w:ind w:left="360"/>
        <w:rPr>
          <w:b/>
          <w:lang w:val="fr-FR"/>
        </w:rPr>
      </w:pPr>
    </w:p>
    <w:p w14:paraId="6428DF63" w14:textId="77777777" w:rsidR="00013B77" w:rsidRPr="009F1B70" w:rsidRDefault="00013B77" w:rsidP="00013B77">
      <w:pPr>
        <w:pStyle w:val="ListParagraph"/>
        <w:numPr>
          <w:ilvl w:val="0"/>
          <w:numId w:val="6"/>
        </w:numPr>
        <w:rPr>
          <w:b/>
          <w:u w:val="single"/>
          <w:lang w:val="fr-FR"/>
        </w:rPr>
      </w:pPr>
      <w:r w:rsidRPr="009F1B70">
        <w:rPr>
          <w:b/>
          <w:u w:val="single"/>
          <w:lang w:val="fr-FR"/>
        </w:rPr>
        <w:t>Résultats obtenus mais non planifiés (expliquer et chiffrer) le cas échéant :</w:t>
      </w:r>
    </w:p>
    <w:p w14:paraId="0F0ED62C" w14:textId="77777777" w:rsidR="00013B77" w:rsidRPr="009F1B70" w:rsidRDefault="00013B77" w:rsidP="00013B77">
      <w:pPr>
        <w:rPr>
          <w:b/>
          <w:lang w:val="fr-FR"/>
        </w:rPr>
      </w:pPr>
    </w:p>
    <w:p w14:paraId="473B1D77" w14:textId="77777777" w:rsidR="00013B77" w:rsidRPr="009F1B70" w:rsidRDefault="00013B77" w:rsidP="00013B77">
      <w:pPr>
        <w:pStyle w:val="ListParagraph"/>
        <w:rPr>
          <w:b/>
          <w:lang w:val="fr-FR"/>
        </w:rPr>
      </w:pPr>
    </w:p>
    <w:p w14:paraId="41E64302" w14:textId="77777777" w:rsidR="00013B77" w:rsidRPr="009F1B70" w:rsidRDefault="00013B77" w:rsidP="00013B77">
      <w:pPr>
        <w:pStyle w:val="ListParagraph"/>
        <w:numPr>
          <w:ilvl w:val="0"/>
          <w:numId w:val="6"/>
        </w:numPr>
        <w:rPr>
          <w:b/>
          <w:u w:val="single"/>
          <w:lang w:val="fr-FR"/>
        </w:rPr>
      </w:pPr>
      <w:r w:rsidRPr="009F1B70">
        <w:rPr>
          <w:b/>
          <w:u w:val="single"/>
          <w:lang w:val="fr-FR"/>
        </w:rPr>
        <w:t xml:space="preserve">Remarques ou observations importantes éventuelles sur l’Output considéré : </w:t>
      </w:r>
    </w:p>
    <w:p w14:paraId="39A58954" w14:textId="77777777" w:rsidR="00013B77" w:rsidRPr="009F1B70" w:rsidRDefault="00013B77" w:rsidP="00013B77">
      <w:pPr>
        <w:pStyle w:val="ListParagraph"/>
        <w:spacing w:before="0" w:after="0" w:line="240" w:lineRule="auto"/>
        <w:jc w:val="both"/>
        <w:rPr>
          <w:lang w:val="fr-FR"/>
        </w:rPr>
      </w:pPr>
    </w:p>
    <w:p w14:paraId="1E92410C" w14:textId="77777777" w:rsidR="00013B77" w:rsidRPr="009F1B70" w:rsidRDefault="00013B77" w:rsidP="00013B77">
      <w:pPr>
        <w:pStyle w:val="ListParagraph"/>
        <w:numPr>
          <w:ilvl w:val="0"/>
          <w:numId w:val="2"/>
        </w:numPr>
        <w:spacing w:before="0" w:after="0" w:line="240" w:lineRule="auto"/>
        <w:jc w:val="both"/>
        <w:rPr>
          <w:lang w:val="fr-FR"/>
        </w:rPr>
      </w:pPr>
      <w:r w:rsidRPr="009F1B70">
        <w:rPr>
          <w:b/>
          <w:lang w:val="fr-FR"/>
        </w:rPr>
        <w:t>Intitulé indicateur 4.2 :</w:t>
      </w:r>
      <w:r w:rsidRPr="009F1B70">
        <w:rPr>
          <w:lang w:val="fr-FR"/>
        </w:rPr>
        <w:t xml:space="preserve">  Nombre d’emploi verts créés pour les populations vulnérables à travers la gestion durable des ressources naturelles, les énergies renouvelables, l’agriculture durable, l’écotourisme, les services des écosystèmes, le traitement des produits chimiques et des déchets ; désagrégé par sexe et par tranche d’âge</w:t>
      </w:r>
      <w:r w:rsidRPr="009F1B70">
        <w:rPr>
          <w:b/>
          <w:lang w:val="fr-FR"/>
        </w:rPr>
        <w:t xml:space="preserve"> </w:t>
      </w:r>
    </w:p>
    <w:p w14:paraId="6BD6218E" w14:textId="77777777" w:rsidR="00013B77" w:rsidRPr="009F1B70" w:rsidRDefault="00013B77" w:rsidP="00013B77">
      <w:pPr>
        <w:pStyle w:val="ListParagraph"/>
        <w:numPr>
          <w:ilvl w:val="0"/>
          <w:numId w:val="2"/>
        </w:numPr>
        <w:spacing w:after="0" w:line="240" w:lineRule="auto"/>
        <w:ind w:left="1134"/>
        <w:jc w:val="both"/>
        <w:rPr>
          <w:lang w:val="fr-FR"/>
        </w:rPr>
      </w:pPr>
      <w:r w:rsidRPr="009F1B70">
        <w:rPr>
          <w:lang w:val="fr-FR"/>
        </w:rPr>
        <w:t>Total emplois verts</w:t>
      </w:r>
    </w:p>
    <w:p w14:paraId="10D22745" w14:textId="77777777" w:rsidR="00013B77" w:rsidRPr="009F1B70" w:rsidRDefault="00013B77" w:rsidP="00013B77">
      <w:pPr>
        <w:pStyle w:val="ListParagraph"/>
        <w:numPr>
          <w:ilvl w:val="0"/>
          <w:numId w:val="2"/>
        </w:numPr>
        <w:spacing w:after="0" w:line="240" w:lineRule="auto"/>
        <w:ind w:left="1134"/>
        <w:jc w:val="both"/>
        <w:rPr>
          <w:lang w:val="fr-FR"/>
        </w:rPr>
      </w:pPr>
      <w:r w:rsidRPr="009F1B70">
        <w:rPr>
          <w:lang w:val="fr-FR"/>
        </w:rPr>
        <w:t xml:space="preserve"> Emplois verts pour femmes jeunes</w:t>
      </w:r>
    </w:p>
    <w:p w14:paraId="69393E15" w14:textId="77777777" w:rsidR="00013B77" w:rsidRPr="009F1B70" w:rsidRDefault="00013B77" w:rsidP="00013B77">
      <w:pPr>
        <w:pStyle w:val="ListParagraph"/>
        <w:numPr>
          <w:ilvl w:val="0"/>
          <w:numId w:val="2"/>
        </w:numPr>
        <w:spacing w:after="0" w:line="240" w:lineRule="auto"/>
        <w:ind w:left="1134"/>
        <w:jc w:val="both"/>
        <w:rPr>
          <w:lang w:val="fr-FR"/>
        </w:rPr>
      </w:pPr>
      <w:proofErr w:type="gramStart"/>
      <w:r w:rsidRPr="009F1B70">
        <w:rPr>
          <w:lang w:val="fr-FR"/>
        </w:rPr>
        <w:t>Emploi verts</w:t>
      </w:r>
      <w:proofErr w:type="gramEnd"/>
      <w:r w:rsidRPr="009F1B70">
        <w:rPr>
          <w:lang w:val="fr-FR"/>
        </w:rPr>
        <w:t xml:space="preserve"> pour femmes non jeunes</w:t>
      </w:r>
    </w:p>
    <w:p w14:paraId="540F986D" w14:textId="77777777" w:rsidR="00013B77" w:rsidRPr="009F1B70" w:rsidRDefault="00013B77" w:rsidP="00013B77">
      <w:pPr>
        <w:pStyle w:val="ListParagraph"/>
        <w:numPr>
          <w:ilvl w:val="0"/>
          <w:numId w:val="2"/>
        </w:numPr>
        <w:spacing w:after="0" w:line="240" w:lineRule="auto"/>
        <w:ind w:left="1134"/>
        <w:jc w:val="both"/>
        <w:rPr>
          <w:lang w:val="fr-FR"/>
        </w:rPr>
      </w:pPr>
      <w:proofErr w:type="gramStart"/>
      <w:r w:rsidRPr="009F1B70">
        <w:rPr>
          <w:lang w:val="fr-FR"/>
        </w:rPr>
        <w:t>Emploi verts</w:t>
      </w:r>
      <w:proofErr w:type="gramEnd"/>
      <w:r w:rsidRPr="009F1B70">
        <w:rPr>
          <w:lang w:val="fr-FR"/>
        </w:rPr>
        <w:t xml:space="preserve"> pour hommes jeunes</w:t>
      </w:r>
    </w:p>
    <w:p w14:paraId="75575D8B" w14:textId="77777777" w:rsidR="00013B77" w:rsidRPr="009F1B70" w:rsidRDefault="00013B77" w:rsidP="00013B77">
      <w:pPr>
        <w:pStyle w:val="ListParagraph"/>
        <w:numPr>
          <w:ilvl w:val="0"/>
          <w:numId w:val="2"/>
        </w:numPr>
        <w:spacing w:before="0" w:after="0" w:line="240" w:lineRule="auto"/>
        <w:ind w:left="1134"/>
        <w:jc w:val="both"/>
        <w:rPr>
          <w:lang w:val="fr-FR"/>
        </w:rPr>
      </w:pPr>
      <w:proofErr w:type="gramStart"/>
      <w:r w:rsidRPr="009F1B70">
        <w:rPr>
          <w:lang w:val="fr-FR"/>
        </w:rPr>
        <w:t>Emploi verts</w:t>
      </w:r>
      <w:proofErr w:type="gramEnd"/>
      <w:r w:rsidRPr="009F1B70">
        <w:rPr>
          <w:lang w:val="fr-FR"/>
        </w:rPr>
        <w:t xml:space="preserve"> pour hommes non jeunes</w:t>
      </w:r>
    </w:p>
    <w:p w14:paraId="33AC966E" w14:textId="77777777" w:rsidR="00013B77" w:rsidRPr="009F1B70" w:rsidRDefault="00013B77" w:rsidP="00013B77">
      <w:pPr>
        <w:pStyle w:val="ListParagraph"/>
        <w:spacing w:after="0" w:line="240" w:lineRule="auto"/>
        <w:jc w:val="both"/>
        <w:rPr>
          <w:lang w:val="fr-FR"/>
        </w:rPr>
      </w:pPr>
    </w:p>
    <w:p w14:paraId="7F13DA64" w14:textId="77777777" w:rsidR="00013B77" w:rsidRPr="009F1B70" w:rsidRDefault="00013B77" w:rsidP="00013B77">
      <w:pPr>
        <w:pStyle w:val="ListParagraph"/>
        <w:spacing w:after="0" w:line="240" w:lineRule="auto"/>
        <w:jc w:val="both"/>
        <w:rPr>
          <w:lang w:val="fr-FR"/>
        </w:rPr>
      </w:pPr>
      <w:r w:rsidRPr="009F1B70">
        <w:rPr>
          <w:u w:val="single"/>
          <w:lang w:val="fr-FR"/>
        </w:rPr>
        <w:t>Pour la durée du projet :</w:t>
      </w:r>
    </w:p>
    <w:p w14:paraId="37AE25C4" w14:textId="775A7F0D" w:rsidR="00013B77" w:rsidRPr="009F1B70" w:rsidRDefault="00013B77" w:rsidP="00013B77">
      <w:pPr>
        <w:pStyle w:val="ListParagraph"/>
        <w:spacing w:after="0" w:line="240" w:lineRule="auto"/>
        <w:jc w:val="both"/>
        <w:rPr>
          <w:lang w:val="fr-FR"/>
        </w:rPr>
      </w:pPr>
      <w:bookmarkStart w:id="7" w:name="_Hlk533971317"/>
      <w:r w:rsidRPr="009F1B70">
        <w:rPr>
          <w:lang w:val="fr-FR"/>
        </w:rPr>
        <w:t>Remplissage de 15% des postes de fonctionnaires qui sont directement liées au suivi et mise en œuvre des Conventions de Rio dans le cadre des Stratégies nationale, territoriales et sectorielles</w:t>
      </w:r>
      <w:r w:rsidR="009D7AF9" w:rsidRPr="009F1B70">
        <w:rPr>
          <w:lang w:val="fr-FR"/>
        </w:rPr>
        <w:t xml:space="preserve">. </w:t>
      </w:r>
      <w:r w:rsidR="00595349" w:rsidRPr="009F1B70">
        <w:rPr>
          <w:lang w:val="fr-FR"/>
        </w:rPr>
        <w:t>Des Personnes au sein du ministère seront ainsi assignées au suivi et mise en œuvre des Conventions de Rio au sein des institutions nationales (dont SIGE). Au moins 15% de ces postes sont nouvellement créés</w:t>
      </w:r>
    </w:p>
    <w:bookmarkEnd w:id="7"/>
    <w:p w14:paraId="2EEB985C" w14:textId="77777777" w:rsidR="00013B77" w:rsidRPr="009F1B70" w:rsidRDefault="00013B77" w:rsidP="00013B77">
      <w:pPr>
        <w:pStyle w:val="ListParagraph"/>
        <w:spacing w:after="0" w:line="240" w:lineRule="auto"/>
        <w:jc w:val="both"/>
        <w:rPr>
          <w:lang w:val="fr-FR"/>
        </w:rPr>
      </w:pPr>
    </w:p>
    <w:p w14:paraId="1F40D831"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Baseline début du projet (spécifier année) : 2017, 0</w:t>
      </w:r>
    </w:p>
    <w:p w14:paraId="15B29051"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Cible cumulée à la fin du projet (spécifier année) : 2022, 15% bénéficiaires</w:t>
      </w:r>
    </w:p>
    <w:p w14:paraId="7E5735F5" w14:textId="77777777" w:rsidR="00013B77" w:rsidRPr="009F1B70" w:rsidRDefault="00013B77" w:rsidP="00013B77">
      <w:pPr>
        <w:pStyle w:val="ListParagraph"/>
        <w:numPr>
          <w:ilvl w:val="0"/>
          <w:numId w:val="2"/>
        </w:numPr>
        <w:spacing w:after="0" w:line="240" w:lineRule="auto"/>
        <w:ind w:left="1134"/>
        <w:jc w:val="both"/>
        <w:rPr>
          <w:lang w:val="fr-FR"/>
        </w:rPr>
      </w:pPr>
      <w:r w:rsidRPr="009F1B70">
        <w:rPr>
          <w:lang w:val="fr-FR"/>
        </w:rPr>
        <w:t>Total emplois verts : 15%</w:t>
      </w:r>
    </w:p>
    <w:p w14:paraId="72BE0398" w14:textId="77777777" w:rsidR="00013B77" w:rsidRPr="009F1B70" w:rsidRDefault="00013B77" w:rsidP="00013B77">
      <w:pPr>
        <w:pStyle w:val="ListParagraph"/>
        <w:numPr>
          <w:ilvl w:val="0"/>
          <w:numId w:val="2"/>
        </w:numPr>
        <w:spacing w:after="0" w:line="240" w:lineRule="auto"/>
        <w:ind w:left="1134"/>
        <w:jc w:val="both"/>
        <w:rPr>
          <w:lang w:val="fr-FR"/>
        </w:rPr>
      </w:pPr>
      <w:r w:rsidRPr="009F1B70">
        <w:rPr>
          <w:lang w:val="fr-FR"/>
        </w:rPr>
        <w:t>Emplois verts pour femmes jeunes : 3%</w:t>
      </w:r>
    </w:p>
    <w:p w14:paraId="7E9CC757" w14:textId="77777777" w:rsidR="00013B77" w:rsidRPr="009F1B70" w:rsidRDefault="00013B77" w:rsidP="00013B77">
      <w:pPr>
        <w:pStyle w:val="ListParagraph"/>
        <w:numPr>
          <w:ilvl w:val="0"/>
          <w:numId w:val="2"/>
        </w:numPr>
        <w:spacing w:after="0" w:line="240" w:lineRule="auto"/>
        <w:ind w:left="1134"/>
        <w:jc w:val="both"/>
        <w:rPr>
          <w:lang w:val="fr-FR"/>
        </w:rPr>
      </w:pPr>
      <w:proofErr w:type="gramStart"/>
      <w:r w:rsidRPr="009F1B70">
        <w:rPr>
          <w:lang w:val="fr-FR"/>
        </w:rPr>
        <w:t>Emploi verts</w:t>
      </w:r>
      <w:proofErr w:type="gramEnd"/>
      <w:r w:rsidRPr="009F1B70">
        <w:rPr>
          <w:lang w:val="fr-FR"/>
        </w:rPr>
        <w:t xml:space="preserve"> pour femmes non jeunes : 5%</w:t>
      </w:r>
    </w:p>
    <w:p w14:paraId="5F984ED0" w14:textId="77777777" w:rsidR="00013B77" w:rsidRPr="009F1B70" w:rsidRDefault="00013B77" w:rsidP="00013B77">
      <w:pPr>
        <w:pStyle w:val="ListParagraph"/>
        <w:numPr>
          <w:ilvl w:val="0"/>
          <w:numId w:val="2"/>
        </w:numPr>
        <w:spacing w:after="0" w:line="240" w:lineRule="auto"/>
        <w:ind w:left="1134"/>
        <w:jc w:val="both"/>
        <w:rPr>
          <w:lang w:val="fr-FR"/>
        </w:rPr>
      </w:pPr>
      <w:proofErr w:type="gramStart"/>
      <w:r w:rsidRPr="009F1B70">
        <w:rPr>
          <w:lang w:val="fr-FR"/>
        </w:rPr>
        <w:t>Emploi verts</w:t>
      </w:r>
      <w:proofErr w:type="gramEnd"/>
      <w:r w:rsidRPr="009F1B70">
        <w:rPr>
          <w:lang w:val="fr-FR"/>
        </w:rPr>
        <w:t xml:space="preserve"> pour hommes jeunes : 3%</w:t>
      </w:r>
    </w:p>
    <w:p w14:paraId="7114654A" w14:textId="77777777" w:rsidR="00013B77" w:rsidRPr="009F1B70" w:rsidRDefault="00013B77" w:rsidP="00013B77">
      <w:pPr>
        <w:pStyle w:val="ListParagraph"/>
        <w:numPr>
          <w:ilvl w:val="0"/>
          <w:numId w:val="2"/>
        </w:numPr>
        <w:spacing w:before="0" w:after="0" w:line="240" w:lineRule="auto"/>
        <w:ind w:left="1134"/>
        <w:jc w:val="both"/>
        <w:rPr>
          <w:lang w:val="fr-FR"/>
        </w:rPr>
      </w:pPr>
      <w:proofErr w:type="gramStart"/>
      <w:r w:rsidRPr="009F1B70">
        <w:rPr>
          <w:lang w:val="fr-FR"/>
        </w:rPr>
        <w:t>Emploi verts</w:t>
      </w:r>
      <w:proofErr w:type="gramEnd"/>
      <w:r w:rsidRPr="009F1B70">
        <w:rPr>
          <w:lang w:val="fr-FR"/>
        </w:rPr>
        <w:t xml:space="preserve"> pour hommes non jeunes : 4%</w:t>
      </w:r>
    </w:p>
    <w:p w14:paraId="367EBF05"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Réalisation (valeur cumulée) + % d’avancement vers la cible de fin du projet : 0</w:t>
      </w:r>
    </w:p>
    <w:p w14:paraId="3772F577" w14:textId="77777777" w:rsidR="00013B77" w:rsidRPr="009F1B70" w:rsidRDefault="00013B77" w:rsidP="00013B77">
      <w:pPr>
        <w:pStyle w:val="ListParagraph"/>
        <w:spacing w:after="0" w:line="240" w:lineRule="auto"/>
        <w:jc w:val="both"/>
        <w:rPr>
          <w:lang w:val="fr-FR"/>
        </w:rPr>
      </w:pPr>
    </w:p>
    <w:p w14:paraId="503F971E" w14:textId="77777777" w:rsidR="00013B77" w:rsidRPr="009F1B70" w:rsidRDefault="00013B77" w:rsidP="00013B77">
      <w:pPr>
        <w:pStyle w:val="ListParagraph"/>
        <w:spacing w:after="0" w:line="240" w:lineRule="auto"/>
        <w:jc w:val="both"/>
        <w:rPr>
          <w:u w:val="single"/>
        </w:rPr>
      </w:pPr>
      <w:r w:rsidRPr="009F1B70">
        <w:rPr>
          <w:u w:val="single"/>
        </w:rPr>
        <w:t>Pour l’année considérée :</w:t>
      </w:r>
    </w:p>
    <w:p w14:paraId="32953F47"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Baseline (valeur début d’année en cours = valeur cumulée fin année N-1) : 0</w:t>
      </w:r>
    </w:p>
    <w:p w14:paraId="22A9576B" w14:textId="77777777" w:rsidR="00013B77" w:rsidRPr="009F1B70" w:rsidRDefault="00013B77" w:rsidP="00013B77">
      <w:pPr>
        <w:pStyle w:val="ListParagraph"/>
        <w:numPr>
          <w:ilvl w:val="0"/>
          <w:numId w:val="2"/>
        </w:numPr>
        <w:spacing w:before="0" w:after="0" w:line="240" w:lineRule="auto"/>
        <w:jc w:val="both"/>
      </w:pPr>
      <w:r w:rsidRPr="009F1B70">
        <w:t>Cible fin d’année : 0</w:t>
      </w:r>
    </w:p>
    <w:p w14:paraId="558B686E"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 xml:space="preserve">Réalisation (de l’année) + % d’avancement vers la cible de l’année : 0 </w:t>
      </w:r>
    </w:p>
    <w:p w14:paraId="60322584" w14:textId="77777777" w:rsidR="00013B77" w:rsidRPr="009F1B70" w:rsidRDefault="00013B77" w:rsidP="00013B77">
      <w:pPr>
        <w:pStyle w:val="ListParagraph"/>
        <w:spacing w:before="0" w:after="0" w:line="240" w:lineRule="auto"/>
        <w:jc w:val="both"/>
        <w:rPr>
          <w:lang w:val="fr-FR"/>
        </w:rPr>
      </w:pPr>
    </w:p>
    <w:p w14:paraId="7ED625D2"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Commentaires et explications par rapport aux indicateurs sus-mentionnés : si la cible a été atteinte dire quels ont été les facteurs de succès, dans le cas contraire dire quelles ont été les contraintes/lacunes.</w:t>
      </w:r>
    </w:p>
    <w:p w14:paraId="1BED8F27" w14:textId="60237E98" w:rsidR="00EC6C2F" w:rsidRPr="009F1B70" w:rsidRDefault="00013B77" w:rsidP="00013B77">
      <w:pPr>
        <w:pStyle w:val="ListParagraph"/>
        <w:spacing w:after="0" w:line="240" w:lineRule="auto"/>
        <w:jc w:val="both"/>
        <w:rPr>
          <w:lang w:val="fr-FR"/>
        </w:rPr>
      </w:pPr>
      <w:r w:rsidRPr="009F1B70">
        <w:rPr>
          <w:lang w:val="fr-FR"/>
        </w:rPr>
        <w:t>Les institutions publiques souffrent de manque de ressources, dont les ressources humaines.</w:t>
      </w:r>
      <w:r w:rsidR="00D03C75" w:rsidRPr="009F1B70">
        <w:rPr>
          <w:lang w:val="fr-FR"/>
        </w:rPr>
        <w:t xml:space="preserve"> Des analyses ont été faites par rapport à l’affectation des ressources humaines notamment sur la mise en place des SIGE</w:t>
      </w:r>
      <w:r w:rsidR="00F35F91" w:rsidRPr="009F1B70">
        <w:rPr>
          <w:lang w:val="fr-FR"/>
        </w:rPr>
        <w:t xml:space="preserve">. </w:t>
      </w:r>
      <w:r w:rsidR="00EC6C2F" w:rsidRPr="009F1B70">
        <w:rPr>
          <w:lang w:val="fr-FR"/>
        </w:rPr>
        <w:t>Il s’agit à la fois de problème d’effectifs et de qualifications</w:t>
      </w:r>
    </w:p>
    <w:p w14:paraId="317D1F99" w14:textId="233AA58B" w:rsidR="00F35F91" w:rsidRPr="009F1B70" w:rsidRDefault="00F35F91" w:rsidP="00013B77">
      <w:pPr>
        <w:pStyle w:val="ListParagraph"/>
        <w:spacing w:after="0" w:line="240" w:lineRule="auto"/>
        <w:jc w:val="both"/>
        <w:rPr>
          <w:lang w:val="fr-FR"/>
        </w:rPr>
      </w:pPr>
      <w:r w:rsidRPr="009F1B70">
        <w:rPr>
          <w:lang w:val="fr-FR"/>
        </w:rPr>
        <w:t>Les DREDD disposent des RPSE au niveau régional et les Cantonnements forestiers dans les districts.</w:t>
      </w:r>
      <w:r w:rsidR="00D87AF3" w:rsidRPr="009F1B70">
        <w:rPr>
          <w:lang w:val="fr-FR"/>
        </w:rPr>
        <w:t xml:space="preserve"> Pour les Cantonnements, leurs effectifs sont faibles notamment pour les régions à grandes surfaces</w:t>
      </w:r>
      <w:r w:rsidR="007B059E" w:rsidRPr="009F1B70">
        <w:rPr>
          <w:lang w:val="fr-FR"/>
        </w:rPr>
        <w:t>. Cela limite les possibilités de suivis et de collectes de données à périodicité courte (mensuel</w:t>
      </w:r>
      <w:r w:rsidR="00965967" w:rsidRPr="009F1B70">
        <w:rPr>
          <w:lang w:val="fr-FR"/>
        </w:rPr>
        <w:t>-trimestriel) ce souci d’effectif est lié aussi au manque de moyen de déplacement.</w:t>
      </w:r>
    </w:p>
    <w:p w14:paraId="1A48E7E6" w14:textId="4EEB7477" w:rsidR="00965967" w:rsidRPr="009F1B70" w:rsidRDefault="00965967" w:rsidP="00013B77">
      <w:pPr>
        <w:pStyle w:val="ListParagraph"/>
        <w:spacing w:after="0" w:line="240" w:lineRule="auto"/>
        <w:jc w:val="both"/>
        <w:rPr>
          <w:lang w:val="fr-FR"/>
        </w:rPr>
      </w:pPr>
      <w:r w:rsidRPr="009F1B70">
        <w:rPr>
          <w:lang w:val="fr-FR"/>
        </w:rPr>
        <w:t xml:space="preserve">Concernant les </w:t>
      </w:r>
      <w:r w:rsidR="00A146D2" w:rsidRPr="009F1B70">
        <w:rPr>
          <w:lang w:val="fr-FR"/>
        </w:rPr>
        <w:t>RPSE, nombreux d’entre eux ont changé de poste cette année après les changements au sein du gouvernement.</w:t>
      </w:r>
      <w:r w:rsidR="00D5665E" w:rsidRPr="009F1B70">
        <w:rPr>
          <w:lang w:val="fr-FR"/>
        </w:rPr>
        <w:t xml:space="preserve"> </w:t>
      </w:r>
    </w:p>
    <w:p w14:paraId="5E1B3D7D" w14:textId="77777777" w:rsidR="00013B77" w:rsidRPr="009F1B70" w:rsidRDefault="00013B77" w:rsidP="00013B77">
      <w:pPr>
        <w:pStyle w:val="ListParagraph"/>
        <w:spacing w:after="0" w:line="240" w:lineRule="auto"/>
        <w:jc w:val="both"/>
        <w:rPr>
          <w:lang w:val="fr-FR"/>
        </w:rPr>
      </w:pPr>
    </w:p>
    <w:p w14:paraId="5612C524" w14:textId="77777777" w:rsidR="00013B77" w:rsidRPr="009F1B70" w:rsidRDefault="00013B77" w:rsidP="00013B77">
      <w:pPr>
        <w:spacing w:after="0" w:line="240" w:lineRule="auto"/>
        <w:jc w:val="both"/>
        <w:rPr>
          <w:lang w:val="fr-FR"/>
        </w:rPr>
      </w:pPr>
    </w:p>
    <w:p w14:paraId="140F3B11" w14:textId="77777777" w:rsidR="00013B77" w:rsidRPr="009F1B70" w:rsidRDefault="00013B77" w:rsidP="00013B77">
      <w:pPr>
        <w:pStyle w:val="ListParagraph"/>
        <w:numPr>
          <w:ilvl w:val="0"/>
          <w:numId w:val="6"/>
        </w:numPr>
        <w:rPr>
          <w:b/>
          <w:u w:val="single"/>
          <w:lang w:val="fr-FR"/>
        </w:rPr>
      </w:pPr>
      <w:r w:rsidRPr="009F1B70">
        <w:rPr>
          <w:b/>
          <w:u w:val="single"/>
          <w:lang w:val="fr-FR"/>
        </w:rPr>
        <w:t>Spécifier les groupes cibles et les zones d’intervention :</w:t>
      </w:r>
    </w:p>
    <w:p w14:paraId="2759C582" w14:textId="77777777" w:rsidR="00013B77" w:rsidRPr="009F1B70" w:rsidRDefault="00013B77" w:rsidP="00013B77">
      <w:pPr>
        <w:pStyle w:val="ListParagraph"/>
        <w:rPr>
          <w:b/>
          <w:lang w:val="fr-FR"/>
        </w:rPr>
      </w:pPr>
    </w:p>
    <w:tbl>
      <w:tblPr>
        <w:tblStyle w:val="TableGrid"/>
        <w:tblW w:w="8773" w:type="dxa"/>
        <w:tblInd w:w="720" w:type="dxa"/>
        <w:tblLook w:val="04A0" w:firstRow="1" w:lastRow="0" w:firstColumn="1" w:lastColumn="0" w:noHBand="0" w:noVBand="1"/>
      </w:tblPr>
      <w:tblGrid>
        <w:gridCol w:w="1598"/>
        <w:gridCol w:w="1559"/>
        <w:gridCol w:w="1976"/>
        <w:gridCol w:w="3640"/>
      </w:tblGrid>
      <w:tr w:rsidR="00013B77" w:rsidRPr="009F1B70" w14:paraId="05FD0014" w14:textId="77777777" w:rsidTr="006211A3">
        <w:trPr>
          <w:trHeight w:val="656"/>
        </w:trPr>
        <w:tc>
          <w:tcPr>
            <w:tcW w:w="1598" w:type="dxa"/>
            <w:vAlign w:val="center"/>
          </w:tcPr>
          <w:p w14:paraId="39FAC6E5" w14:textId="77777777" w:rsidR="00013B77" w:rsidRPr="009F1B70" w:rsidRDefault="00013B77" w:rsidP="006211A3">
            <w:pPr>
              <w:pStyle w:val="ListParagraph"/>
              <w:ind w:left="0"/>
              <w:jc w:val="center"/>
              <w:rPr>
                <w:b/>
                <w:lang w:val="fr-FR"/>
              </w:rPr>
            </w:pPr>
            <w:r w:rsidRPr="009F1B70">
              <w:rPr>
                <w:b/>
                <w:lang w:val="fr-FR"/>
              </w:rPr>
              <w:t>Domaines d’intervention</w:t>
            </w:r>
          </w:p>
        </w:tc>
        <w:tc>
          <w:tcPr>
            <w:tcW w:w="1559" w:type="dxa"/>
            <w:vAlign w:val="center"/>
          </w:tcPr>
          <w:p w14:paraId="64AD21A5" w14:textId="77777777" w:rsidR="00013B77" w:rsidRPr="009F1B70" w:rsidRDefault="00013B77" w:rsidP="006211A3">
            <w:pPr>
              <w:pStyle w:val="ListParagraph"/>
              <w:ind w:left="0"/>
              <w:jc w:val="center"/>
              <w:rPr>
                <w:b/>
                <w:lang w:val="fr-FR"/>
              </w:rPr>
            </w:pPr>
            <w:r w:rsidRPr="009F1B70">
              <w:rPr>
                <w:b/>
                <w:lang w:val="fr-FR"/>
              </w:rPr>
              <w:t>Zones d’intervention</w:t>
            </w:r>
          </w:p>
        </w:tc>
        <w:tc>
          <w:tcPr>
            <w:tcW w:w="1976" w:type="dxa"/>
            <w:vAlign w:val="center"/>
          </w:tcPr>
          <w:p w14:paraId="60F0AAB4" w14:textId="77777777" w:rsidR="00013B77" w:rsidRPr="009F1B70" w:rsidRDefault="00013B77" w:rsidP="006211A3">
            <w:pPr>
              <w:pStyle w:val="ListParagraph"/>
              <w:ind w:left="0"/>
              <w:jc w:val="center"/>
              <w:rPr>
                <w:b/>
                <w:lang w:val="fr-FR"/>
              </w:rPr>
            </w:pPr>
            <w:r w:rsidRPr="009F1B70">
              <w:rPr>
                <w:b/>
                <w:lang w:val="fr-FR"/>
              </w:rPr>
              <w:t>Groupes cibles</w:t>
            </w:r>
          </w:p>
        </w:tc>
        <w:tc>
          <w:tcPr>
            <w:tcW w:w="3640" w:type="dxa"/>
            <w:vAlign w:val="center"/>
          </w:tcPr>
          <w:p w14:paraId="0BD1AD96" w14:textId="77777777" w:rsidR="00013B77" w:rsidRPr="009F1B70" w:rsidRDefault="00013B77" w:rsidP="006211A3">
            <w:pPr>
              <w:pStyle w:val="ListParagraph"/>
              <w:spacing w:after="0"/>
              <w:ind w:left="0"/>
              <w:jc w:val="center"/>
              <w:rPr>
                <w:b/>
                <w:lang w:val="fr-FR"/>
              </w:rPr>
            </w:pPr>
            <w:r w:rsidRPr="009F1B70">
              <w:rPr>
                <w:b/>
                <w:lang w:val="fr-FR"/>
              </w:rPr>
              <w:t>Observations (nombre de bénéficiaires, …)</w:t>
            </w:r>
          </w:p>
        </w:tc>
      </w:tr>
      <w:tr w:rsidR="00013B77" w:rsidRPr="00CF1CD5" w14:paraId="69897D34" w14:textId="77777777" w:rsidTr="006211A3">
        <w:tc>
          <w:tcPr>
            <w:tcW w:w="1598" w:type="dxa"/>
            <w:vAlign w:val="center"/>
          </w:tcPr>
          <w:p w14:paraId="55F8B5AA" w14:textId="77777777" w:rsidR="00013B77" w:rsidRPr="009F1B70" w:rsidRDefault="00013B77" w:rsidP="006211A3">
            <w:pPr>
              <w:pStyle w:val="ListParagraph"/>
              <w:spacing w:before="0" w:after="0"/>
              <w:ind w:left="0"/>
              <w:rPr>
                <w:lang w:val="fr-FR"/>
              </w:rPr>
            </w:pPr>
            <w:r w:rsidRPr="009F1B70">
              <w:rPr>
                <w:lang w:val="fr-FR"/>
              </w:rPr>
              <w:t>Secteur public</w:t>
            </w:r>
          </w:p>
        </w:tc>
        <w:tc>
          <w:tcPr>
            <w:tcW w:w="1559" w:type="dxa"/>
            <w:vAlign w:val="center"/>
          </w:tcPr>
          <w:p w14:paraId="415E0FA7" w14:textId="77777777" w:rsidR="00013B77" w:rsidRPr="009F1B70" w:rsidRDefault="00013B77" w:rsidP="006211A3">
            <w:pPr>
              <w:pStyle w:val="ListParagraph"/>
              <w:ind w:left="0"/>
              <w:rPr>
                <w:lang w:val="fr-FR"/>
              </w:rPr>
            </w:pPr>
            <w:r w:rsidRPr="009F1B70">
              <w:rPr>
                <w:lang w:val="fr-FR"/>
              </w:rPr>
              <w:t>National</w:t>
            </w:r>
          </w:p>
        </w:tc>
        <w:tc>
          <w:tcPr>
            <w:tcW w:w="1976" w:type="dxa"/>
            <w:vAlign w:val="center"/>
          </w:tcPr>
          <w:p w14:paraId="508B4BCA" w14:textId="77777777" w:rsidR="00013B77" w:rsidRPr="009F1B70" w:rsidRDefault="00013B77" w:rsidP="006211A3">
            <w:pPr>
              <w:pStyle w:val="ListParagraph"/>
              <w:ind w:left="0"/>
              <w:rPr>
                <w:lang w:val="fr-FR"/>
              </w:rPr>
            </w:pPr>
            <w:r w:rsidRPr="009F1B70">
              <w:rPr>
                <w:lang w:val="fr-FR"/>
              </w:rPr>
              <w:t>Employés des administrations publics</w:t>
            </w:r>
          </w:p>
        </w:tc>
        <w:tc>
          <w:tcPr>
            <w:tcW w:w="3640" w:type="dxa"/>
            <w:vAlign w:val="center"/>
          </w:tcPr>
          <w:p w14:paraId="0AE76139" w14:textId="77777777" w:rsidR="00013B77" w:rsidRPr="009F1B70" w:rsidRDefault="00013B77" w:rsidP="006211A3">
            <w:pPr>
              <w:pStyle w:val="ListParagraph"/>
              <w:ind w:left="0"/>
              <w:rPr>
                <w:lang w:val="fr-FR"/>
              </w:rPr>
            </w:pPr>
            <w:r w:rsidRPr="009F1B70">
              <w:rPr>
                <w:lang w:val="fr-FR"/>
              </w:rPr>
              <w:t xml:space="preserve">Le cible d’ici 2022 est 15% des postes en relation avec le suivi et mise en œuvre des Conventions de Rio </w:t>
            </w:r>
          </w:p>
        </w:tc>
      </w:tr>
    </w:tbl>
    <w:p w14:paraId="5A952841" w14:textId="77777777" w:rsidR="00013B77" w:rsidRPr="009F1B70" w:rsidRDefault="00013B77" w:rsidP="00013B77">
      <w:pPr>
        <w:pStyle w:val="ListParagraph"/>
        <w:rPr>
          <w:b/>
          <w:lang w:val="fr-FR"/>
        </w:rPr>
      </w:pPr>
    </w:p>
    <w:p w14:paraId="273622D3" w14:textId="77777777" w:rsidR="00013B77" w:rsidRPr="009F1B70" w:rsidRDefault="00013B77" w:rsidP="00013B77">
      <w:pPr>
        <w:pStyle w:val="ListParagraph"/>
        <w:rPr>
          <w:b/>
          <w:lang w:val="fr-FR"/>
        </w:rPr>
      </w:pPr>
    </w:p>
    <w:p w14:paraId="62E2D0FE" w14:textId="77777777" w:rsidR="00013B77" w:rsidRPr="009F1B70" w:rsidRDefault="00013B77" w:rsidP="00013B77">
      <w:pPr>
        <w:pStyle w:val="ListParagraph"/>
        <w:numPr>
          <w:ilvl w:val="0"/>
          <w:numId w:val="6"/>
        </w:numPr>
        <w:rPr>
          <w:b/>
          <w:u w:val="single"/>
          <w:lang w:val="fr-FR"/>
        </w:rPr>
      </w:pPr>
      <w:r w:rsidRPr="009F1B70">
        <w:rPr>
          <w:b/>
          <w:u w:val="single"/>
          <w:lang w:val="fr-FR"/>
        </w:rPr>
        <w:t xml:space="preserve">Grandes réalisations et résultats marquants dans cet Output (facteurs explicatifs, résultats chiffrés, de nouveaux indicateurs pertinents peuvent être rajoutés) : </w:t>
      </w:r>
    </w:p>
    <w:p w14:paraId="32788008" w14:textId="77777777" w:rsidR="00013B77" w:rsidRPr="009F1B70" w:rsidRDefault="00013B77" w:rsidP="00013B77">
      <w:pPr>
        <w:pStyle w:val="ListParagraph"/>
        <w:rPr>
          <w:b/>
          <w:lang w:val="fr-FR"/>
        </w:rPr>
      </w:pPr>
    </w:p>
    <w:tbl>
      <w:tblPr>
        <w:tblStyle w:val="TableGrid"/>
        <w:tblW w:w="9214" w:type="dxa"/>
        <w:tblInd w:w="137" w:type="dxa"/>
        <w:tblLook w:val="04A0" w:firstRow="1" w:lastRow="0" w:firstColumn="1" w:lastColumn="0" w:noHBand="0" w:noVBand="1"/>
      </w:tblPr>
      <w:tblGrid>
        <w:gridCol w:w="1843"/>
        <w:gridCol w:w="2184"/>
        <w:gridCol w:w="1785"/>
        <w:gridCol w:w="1701"/>
        <w:gridCol w:w="1701"/>
      </w:tblGrid>
      <w:tr w:rsidR="00013B77" w:rsidRPr="009F1B70" w14:paraId="054C9106" w14:textId="77777777" w:rsidTr="006211A3">
        <w:tc>
          <w:tcPr>
            <w:tcW w:w="1843" w:type="dxa"/>
          </w:tcPr>
          <w:p w14:paraId="53D491FD" w14:textId="77777777" w:rsidR="00013B77" w:rsidRPr="009F1B70" w:rsidRDefault="00013B77" w:rsidP="006211A3">
            <w:pPr>
              <w:pStyle w:val="ListParagraph"/>
              <w:ind w:left="0"/>
              <w:rPr>
                <w:b/>
                <w:lang w:val="fr-FR"/>
              </w:rPr>
            </w:pPr>
            <w:r w:rsidRPr="009F1B70">
              <w:rPr>
                <w:b/>
                <w:lang w:val="fr-FR"/>
              </w:rPr>
              <w:t>Domaines d’intervention / d’activité</w:t>
            </w:r>
          </w:p>
        </w:tc>
        <w:tc>
          <w:tcPr>
            <w:tcW w:w="2184" w:type="dxa"/>
          </w:tcPr>
          <w:p w14:paraId="1CF18402" w14:textId="77777777" w:rsidR="00013B77" w:rsidRPr="009F1B70" w:rsidRDefault="00013B77" w:rsidP="006211A3">
            <w:pPr>
              <w:pStyle w:val="ListParagraph"/>
              <w:ind w:left="0"/>
              <w:rPr>
                <w:b/>
                <w:lang w:val="fr-FR"/>
              </w:rPr>
            </w:pPr>
            <w:r w:rsidRPr="009F1B70">
              <w:rPr>
                <w:b/>
                <w:lang w:val="fr-FR"/>
              </w:rPr>
              <w:t>Réalisations / résultats (langage de changement) et chiffres à l’appui</w:t>
            </w:r>
          </w:p>
        </w:tc>
        <w:tc>
          <w:tcPr>
            <w:tcW w:w="1785" w:type="dxa"/>
          </w:tcPr>
          <w:p w14:paraId="7862062F" w14:textId="77777777" w:rsidR="00013B77" w:rsidRPr="009F1B70" w:rsidRDefault="00013B77" w:rsidP="006211A3">
            <w:pPr>
              <w:pStyle w:val="ListParagraph"/>
              <w:ind w:left="0"/>
              <w:rPr>
                <w:b/>
                <w:lang w:val="fr-FR"/>
              </w:rPr>
            </w:pPr>
            <w:r w:rsidRPr="009F1B70">
              <w:rPr>
                <w:b/>
                <w:lang w:val="fr-FR"/>
              </w:rPr>
              <w:t>Facteurs explicatifs (facteurs de succès)</w:t>
            </w:r>
          </w:p>
        </w:tc>
        <w:tc>
          <w:tcPr>
            <w:tcW w:w="1701" w:type="dxa"/>
          </w:tcPr>
          <w:p w14:paraId="63942186" w14:textId="77777777" w:rsidR="00013B77" w:rsidRPr="009F1B70" w:rsidRDefault="00013B77" w:rsidP="006211A3">
            <w:pPr>
              <w:pStyle w:val="ListParagraph"/>
              <w:ind w:left="0"/>
              <w:rPr>
                <w:b/>
                <w:lang w:val="fr-FR"/>
              </w:rPr>
            </w:pPr>
            <w:r w:rsidRPr="009F1B70">
              <w:rPr>
                <w:b/>
                <w:lang w:val="fr-FR"/>
              </w:rPr>
              <w:t xml:space="preserve">Source des données </w:t>
            </w:r>
          </w:p>
        </w:tc>
        <w:tc>
          <w:tcPr>
            <w:tcW w:w="1701" w:type="dxa"/>
          </w:tcPr>
          <w:p w14:paraId="44D6F39C" w14:textId="77777777" w:rsidR="00013B77" w:rsidRPr="009F1B70" w:rsidRDefault="00013B77" w:rsidP="006211A3">
            <w:pPr>
              <w:pStyle w:val="ListParagraph"/>
              <w:ind w:left="0"/>
              <w:rPr>
                <w:b/>
                <w:lang w:val="fr-FR"/>
              </w:rPr>
            </w:pPr>
            <w:r w:rsidRPr="009F1B70">
              <w:rPr>
                <w:b/>
                <w:lang w:val="fr-FR"/>
              </w:rPr>
              <w:t>Observations</w:t>
            </w:r>
          </w:p>
        </w:tc>
      </w:tr>
      <w:tr w:rsidR="00013B77" w:rsidRPr="009F1B70" w14:paraId="0C5C7E04" w14:textId="77777777" w:rsidTr="006211A3">
        <w:tc>
          <w:tcPr>
            <w:tcW w:w="1843" w:type="dxa"/>
          </w:tcPr>
          <w:p w14:paraId="6564557D" w14:textId="77777777" w:rsidR="00013B77" w:rsidRPr="009F1B70" w:rsidRDefault="00013B77" w:rsidP="006211A3">
            <w:pPr>
              <w:pStyle w:val="ListParagraph"/>
              <w:ind w:left="0"/>
              <w:rPr>
                <w:b/>
                <w:lang w:val="fr-FR"/>
              </w:rPr>
            </w:pPr>
          </w:p>
        </w:tc>
        <w:tc>
          <w:tcPr>
            <w:tcW w:w="2184" w:type="dxa"/>
          </w:tcPr>
          <w:p w14:paraId="55309318" w14:textId="77777777" w:rsidR="00013B77" w:rsidRPr="009F1B70" w:rsidRDefault="00013B77" w:rsidP="006211A3">
            <w:pPr>
              <w:pStyle w:val="ListParagraph"/>
              <w:ind w:left="0"/>
              <w:rPr>
                <w:b/>
                <w:lang w:val="fr-FR"/>
              </w:rPr>
            </w:pPr>
          </w:p>
        </w:tc>
        <w:tc>
          <w:tcPr>
            <w:tcW w:w="1785" w:type="dxa"/>
          </w:tcPr>
          <w:p w14:paraId="4387F522" w14:textId="77777777" w:rsidR="00013B77" w:rsidRPr="009F1B70" w:rsidRDefault="00013B77" w:rsidP="006211A3">
            <w:pPr>
              <w:pStyle w:val="ListParagraph"/>
              <w:ind w:left="0"/>
              <w:rPr>
                <w:b/>
                <w:lang w:val="fr-FR"/>
              </w:rPr>
            </w:pPr>
          </w:p>
        </w:tc>
        <w:tc>
          <w:tcPr>
            <w:tcW w:w="1701" w:type="dxa"/>
          </w:tcPr>
          <w:p w14:paraId="51D3E507" w14:textId="77777777" w:rsidR="00013B77" w:rsidRPr="009F1B70" w:rsidRDefault="00013B77" w:rsidP="006211A3">
            <w:pPr>
              <w:pStyle w:val="ListParagraph"/>
              <w:ind w:left="0"/>
              <w:rPr>
                <w:b/>
                <w:lang w:val="fr-FR"/>
              </w:rPr>
            </w:pPr>
          </w:p>
        </w:tc>
        <w:tc>
          <w:tcPr>
            <w:tcW w:w="1701" w:type="dxa"/>
          </w:tcPr>
          <w:p w14:paraId="490628EA" w14:textId="77777777" w:rsidR="00013B77" w:rsidRPr="009F1B70" w:rsidRDefault="00013B77" w:rsidP="006211A3">
            <w:pPr>
              <w:pStyle w:val="ListParagraph"/>
              <w:ind w:left="0"/>
              <w:rPr>
                <w:b/>
                <w:lang w:val="fr-FR"/>
              </w:rPr>
            </w:pPr>
          </w:p>
        </w:tc>
      </w:tr>
      <w:tr w:rsidR="00013B77" w:rsidRPr="009F1B70" w14:paraId="37FB6674" w14:textId="77777777" w:rsidTr="006211A3">
        <w:tc>
          <w:tcPr>
            <w:tcW w:w="1843" w:type="dxa"/>
          </w:tcPr>
          <w:p w14:paraId="535B0D3C" w14:textId="77777777" w:rsidR="00013B77" w:rsidRPr="009F1B70" w:rsidRDefault="00013B77" w:rsidP="006211A3">
            <w:pPr>
              <w:pStyle w:val="ListParagraph"/>
              <w:ind w:left="0"/>
              <w:rPr>
                <w:b/>
                <w:lang w:val="fr-FR"/>
              </w:rPr>
            </w:pPr>
          </w:p>
        </w:tc>
        <w:tc>
          <w:tcPr>
            <w:tcW w:w="2184" w:type="dxa"/>
          </w:tcPr>
          <w:p w14:paraId="67178FF6" w14:textId="77777777" w:rsidR="00013B77" w:rsidRPr="009F1B70" w:rsidRDefault="00013B77" w:rsidP="006211A3">
            <w:pPr>
              <w:pStyle w:val="ListParagraph"/>
              <w:ind w:left="0"/>
              <w:rPr>
                <w:b/>
                <w:lang w:val="fr-FR"/>
              </w:rPr>
            </w:pPr>
          </w:p>
        </w:tc>
        <w:tc>
          <w:tcPr>
            <w:tcW w:w="1785" w:type="dxa"/>
          </w:tcPr>
          <w:p w14:paraId="0DFAB00E" w14:textId="77777777" w:rsidR="00013B77" w:rsidRPr="009F1B70" w:rsidRDefault="00013B77" w:rsidP="006211A3">
            <w:pPr>
              <w:pStyle w:val="ListParagraph"/>
              <w:ind w:left="0"/>
              <w:rPr>
                <w:b/>
                <w:lang w:val="fr-FR"/>
              </w:rPr>
            </w:pPr>
          </w:p>
        </w:tc>
        <w:tc>
          <w:tcPr>
            <w:tcW w:w="1701" w:type="dxa"/>
          </w:tcPr>
          <w:p w14:paraId="6540BAD6" w14:textId="77777777" w:rsidR="00013B77" w:rsidRPr="009F1B70" w:rsidRDefault="00013B77" w:rsidP="006211A3">
            <w:pPr>
              <w:pStyle w:val="ListParagraph"/>
              <w:ind w:left="0"/>
              <w:rPr>
                <w:b/>
                <w:lang w:val="fr-FR"/>
              </w:rPr>
            </w:pPr>
          </w:p>
        </w:tc>
        <w:tc>
          <w:tcPr>
            <w:tcW w:w="1701" w:type="dxa"/>
          </w:tcPr>
          <w:p w14:paraId="7F4C94F5" w14:textId="77777777" w:rsidR="00013B77" w:rsidRPr="009F1B70" w:rsidRDefault="00013B77" w:rsidP="006211A3">
            <w:pPr>
              <w:pStyle w:val="ListParagraph"/>
              <w:ind w:left="0"/>
              <w:rPr>
                <w:b/>
                <w:lang w:val="fr-FR"/>
              </w:rPr>
            </w:pPr>
          </w:p>
        </w:tc>
      </w:tr>
    </w:tbl>
    <w:p w14:paraId="429635E6" w14:textId="77777777" w:rsidR="00013B77" w:rsidRPr="009F1B70" w:rsidRDefault="00013B77" w:rsidP="00013B77">
      <w:pPr>
        <w:pStyle w:val="ListParagraph"/>
        <w:rPr>
          <w:b/>
          <w:lang w:val="fr-FR"/>
        </w:rPr>
      </w:pPr>
    </w:p>
    <w:p w14:paraId="179E9684" w14:textId="77777777" w:rsidR="00013B77" w:rsidRPr="009F1B70" w:rsidRDefault="00013B77" w:rsidP="00013B77">
      <w:pPr>
        <w:pStyle w:val="ListParagraph"/>
        <w:rPr>
          <w:b/>
          <w:lang w:val="fr-FR"/>
        </w:rPr>
      </w:pPr>
    </w:p>
    <w:p w14:paraId="3A011740" w14:textId="77777777" w:rsidR="00013B77" w:rsidRPr="009F1B70" w:rsidRDefault="00013B77" w:rsidP="00013B77">
      <w:pPr>
        <w:pStyle w:val="ListParagraph"/>
        <w:numPr>
          <w:ilvl w:val="0"/>
          <w:numId w:val="6"/>
        </w:numPr>
        <w:rPr>
          <w:b/>
          <w:u w:val="single"/>
          <w:lang w:val="fr-FR"/>
        </w:rPr>
      </w:pPr>
      <w:r w:rsidRPr="009F1B70">
        <w:rPr>
          <w:b/>
          <w:u w:val="single"/>
          <w:lang w:val="fr-FR"/>
        </w:rPr>
        <w:t>Résultats planifiés non atteints (facteurs explicatifs) :</w:t>
      </w:r>
    </w:p>
    <w:tbl>
      <w:tblPr>
        <w:tblStyle w:val="TableGrid"/>
        <w:tblW w:w="9356" w:type="dxa"/>
        <w:tblInd w:w="137" w:type="dxa"/>
        <w:tblLook w:val="04A0" w:firstRow="1" w:lastRow="0" w:firstColumn="1" w:lastColumn="0" w:noHBand="0" w:noVBand="1"/>
      </w:tblPr>
      <w:tblGrid>
        <w:gridCol w:w="1770"/>
        <w:gridCol w:w="2199"/>
        <w:gridCol w:w="3119"/>
        <w:gridCol w:w="2268"/>
      </w:tblGrid>
      <w:tr w:rsidR="00013B77" w:rsidRPr="009F1B70" w14:paraId="4D2FAC9A" w14:textId="77777777" w:rsidTr="006211A3">
        <w:tc>
          <w:tcPr>
            <w:tcW w:w="1770" w:type="dxa"/>
          </w:tcPr>
          <w:p w14:paraId="56E5CF29" w14:textId="77777777" w:rsidR="00013B77" w:rsidRPr="009F1B70" w:rsidRDefault="00013B77" w:rsidP="006211A3">
            <w:pPr>
              <w:pStyle w:val="ListParagraph"/>
              <w:ind w:left="0"/>
              <w:rPr>
                <w:b/>
                <w:lang w:val="fr-FR"/>
              </w:rPr>
            </w:pPr>
            <w:r w:rsidRPr="009F1B70">
              <w:rPr>
                <w:b/>
                <w:lang w:val="fr-FR"/>
              </w:rPr>
              <w:t>Domaines d’intervention / d’activité</w:t>
            </w:r>
          </w:p>
        </w:tc>
        <w:tc>
          <w:tcPr>
            <w:tcW w:w="2199" w:type="dxa"/>
          </w:tcPr>
          <w:p w14:paraId="49493ABA" w14:textId="77777777" w:rsidR="00013B77" w:rsidRPr="009F1B70" w:rsidRDefault="00013B77" w:rsidP="006211A3">
            <w:pPr>
              <w:pStyle w:val="ListParagraph"/>
              <w:ind w:left="0"/>
              <w:rPr>
                <w:b/>
                <w:lang w:val="fr-FR"/>
              </w:rPr>
            </w:pPr>
            <w:r w:rsidRPr="009F1B70">
              <w:rPr>
                <w:b/>
                <w:lang w:val="fr-FR"/>
              </w:rPr>
              <w:t>Résultats planifiés (non atteints)</w:t>
            </w:r>
          </w:p>
        </w:tc>
        <w:tc>
          <w:tcPr>
            <w:tcW w:w="3119" w:type="dxa"/>
          </w:tcPr>
          <w:p w14:paraId="195EBB74" w14:textId="77777777" w:rsidR="00013B77" w:rsidRPr="009F1B70" w:rsidRDefault="00013B77" w:rsidP="006211A3">
            <w:pPr>
              <w:pStyle w:val="ListParagraph"/>
              <w:ind w:left="0"/>
              <w:rPr>
                <w:b/>
                <w:lang w:val="fr-FR"/>
              </w:rPr>
            </w:pPr>
            <w:r w:rsidRPr="009F1B70">
              <w:rPr>
                <w:b/>
                <w:lang w:val="fr-FR"/>
              </w:rPr>
              <w:t xml:space="preserve">Facteurs explicatifs </w:t>
            </w:r>
            <w:proofErr w:type="gramStart"/>
            <w:r w:rsidRPr="009F1B70">
              <w:rPr>
                <w:b/>
                <w:lang w:val="fr-FR"/>
              </w:rPr>
              <w:t>de la non</w:t>
            </w:r>
            <w:proofErr w:type="gramEnd"/>
            <w:r w:rsidRPr="009F1B70">
              <w:rPr>
                <w:b/>
                <w:lang w:val="fr-FR"/>
              </w:rPr>
              <w:t xml:space="preserve"> atteinte des résultats</w:t>
            </w:r>
          </w:p>
        </w:tc>
        <w:tc>
          <w:tcPr>
            <w:tcW w:w="2268" w:type="dxa"/>
          </w:tcPr>
          <w:p w14:paraId="624A085C" w14:textId="77777777" w:rsidR="00013B77" w:rsidRPr="009F1B70" w:rsidRDefault="00013B77" w:rsidP="006211A3">
            <w:pPr>
              <w:pStyle w:val="ListParagraph"/>
              <w:ind w:left="0"/>
              <w:rPr>
                <w:b/>
                <w:lang w:val="fr-FR"/>
              </w:rPr>
            </w:pPr>
            <w:r w:rsidRPr="009F1B70">
              <w:rPr>
                <w:b/>
                <w:lang w:val="fr-FR"/>
              </w:rPr>
              <w:t>Observations</w:t>
            </w:r>
          </w:p>
        </w:tc>
      </w:tr>
      <w:tr w:rsidR="00013B77" w:rsidRPr="009F1B70" w14:paraId="40F44345" w14:textId="77777777" w:rsidTr="006211A3">
        <w:tc>
          <w:tcPr>
            <w:tcW w:w="1770" w:type="dxa"/>
          </w:tcPr>
          <w:p w14:paraId="38FD8176" w14:textId="77777777" w:rsidR="00013B77" w:rsidRPr="009F1B70" w:rsidRDefault="00013B77" w:rsidP="006211A3">
            <w:pPr>
              <w:pStyle w:val="ListParagraph"/>
              <w:ind w:left="0"/>
              <w:rPr>
                <w:b/>
                <w:lang w:val="fr-FR"/>
              </w:rPr>
            </w:pPr>
          </w:p>
        </w:tc>
        <w:tc>
          <w:tcPr>
            <w:tcW w:w="2199" w:type="dxa"/>
          </w:tcPr>
          <w:p w14:paraId="705C6CD2" w14:textId="77777777" w:rsidR="00013B77" w:rsidRPr="009F1B70" w:rsidRDefault="00013B77" w:rsidP="006211A3">
            <w:pPr>
              <w:pStyle w:val="ListParagraph"/>
              <w:ind w:left="0"/>
              <w:rPr>
                <w:b/>
                <w:lang w:val="fr-FR"/>
              </w:rPr>
            </w:pPr>
          </w:p>
        </w:tc>
        <w:tc>
          <w:tcPr>
            <w:tcW w:w="3119" w:type="dxa"/>
          </w:tcPr>
          <w:p w14:paraId="24C7B624" w14:textId="77777777" w:rsidR="00013B77" w:rsidRPr="009F1B70" w:rsidRDefault="00013B77" w:rsidP="006211A3">
            <w:pPr>
              <w:pStyle w:val="ListParagraph"/>
              <w:ind w:left="0"/>
              <w:rPr>
                <w:b/>
                <w:lang w:val="fr-FR"/>
              </w:rPr>
            </w:pPr>
          </w:p>
        </w:tc>
        <w:tc>
          <w:tcPr>
            <w:tcW w:w="2268" w:type="dxa"/>
          </w:tcPr>
          <w:p w14:paraId="1CA354AD" w14:textId="77777777" w:rsidR="00013B77" w:rsidRPr="009F1B70" w:rsidRDefault="00013B77" w:rsidP="006211A3">
            <w:pPr>
              <w:pStyle w:val="ListParagraph"/>
              <w:ind w:left="0"/>
              <w:rPr>
                <w:b/>
                <w:lang w:val="fr-FR"/>
              </w:rPr>
            </w:pPr>
          </w:p>
        </w:tc>
      </w:tr>
      <w:tr w:rsidR="00013B77" w:rsidRPr="009F1B70" w14:paraId="36FF4E23" w14:textId="77777777" w:rsidTr="006211A3">
        <w:tc>
          <w:tcPr>
            <w:tcW w:w="1770" w:type="dxa"/>
          </w:tcPr>
          <w:p w14:paraId="75C58069" w14:textId="77777777" w:rsidR="00013B77" w:rsidRPr="009F1B70" w:rsidRDefault="00013B77" w:rsidP="006211A3">
            <w:pPr>
              <w:pStyle w:val="ListParagraph"/>
              <w:ind w:left="0"/>
              <w:rPr>
                <w:b/>
                <w:lang w:val="fr-FR"/>
              </w:rPr>
            </w:pPr>
          </w:p>
        </w:tc>
        <w:tc>
          <w:tcPr>
            <w:tcW w:w="2199" w:type="dxa"/>
          </w:tcPr>
          <w:p w14:paraId="34DC2DE3" w14:textId="77777777" w:rsidR="00013B77" w:rsidRPr="009F1B70" w:rsidRDefault="00013B77" w:rsidP="006211A3">
            <w:pPr>
              <w:pStyle w:val="ListParagraph"/>
              <w:ind w:left="0"/>
              <w:rPr>
                <w:b/>
                <w:lang w:val="fr-FR"/>
              </w:rPr>
            </w:pPr>
          </w:p>
        </w:tc>
        <w:tc>
          <w:tcPr>
            <w:tcW w:w="3119" w:type="dxa"/>
          </w:tcPr>
          <w:p w14:paraId="7DD92D1C" w14:textId="77777777" w:rsidR="00013B77" w:rsidRPr="009F1B70" w:rsidRDefault="00013B77" w:rsidP="006211A3">
            <w:pPr>
              <w:pStyle w:val="ListParagraph"/>
              <w:ind w:left="0"/>
              <w:rPr>
                <w:b/>
                <w:lang w:val="fr-FR"/>
              </w:rPr>
            </w:pPr>
          </w:p>
        </w:tc>
        <w:tc>
          <w:tcPr>
            <w:tcW w:w="2268" w:type="dxa"/>
          </w:tcPr>
          <w:p w14:paraId="0FA48E99" w14:textId="77777777" w:rsidR="00013B77" w:rsidRPr="009F1B70" w:rsidRDefault="00013B77" w:rsidP="006211A3">
            <w:pPr>
              <w:pStyle w:val="ListParagraph"/>
              <w:ind w:left="0"/>
              <w:rPr>
                <w:b/>
                <w:lang w:val="fr-FR"/>
              </w:rPr>
            </w:pPr>
          </w:p>
        </w:tc>
      </w:tr>
    </w:tbl>
    <w:p w14:paraId="7B656449" w14:textId="77777777" w:rsidR="00013B77" w:rsidRPr="009F1B70" w:rsidRDefault="00013B77" w:rsidP="00013B77">
      <w:pPr>
        <w:pStyle w:val="ListParagraph"/>
        <w:numPr>
          <w:ilvl w:val="0"/>
          <w:numId w:val="6"/>
        </w:numPr>
        <w:rPr>
          <w:b/>
          <w:u w:val="single"/>
          <w:lang w:val="fr-FR"/>
        </w:rPr>
      </w:pPr>
      <w:r w:rsidRPr="009F1B70">
        <w:rPr>
          <w:b/>
          <w:u w:val="single"/>
          <w:lang w:val="fr-FR"/>
        </w:rPr>
        <w:t>Résultats obtenus mais non planifiés (expliquer et chiffrer) le cas échéant :</w:t>
      </w:r>
    </w:p>
    <w:p w14:paraId="7BC540F9" w14:textId="77777777" w:rsidR="00013B77" w:rsidRPr="009F1B70" w:rsidRDefault="00013B77" w:rsidP="00013B77">
      <w:pPr>
        <w:pStyle w:val="ListParagraph"/>
        <w:rPr>
          <w:b/>
          <w:lang w:val="fr-FR"/>
        </w:rPr>
      </w:pPr>
    </w:p>
    <w:p w14:paraId="595A856B" w14:textId="77777777" w:rsidR="00013B77" w:rsidRPr="009F1B70" w:rsidRDefault="00013B77" w:rsidP="00013B77">
      <w:pPr>
        <w:pStyle w:val="ListParagraph"/>
        <w:rPr>
          <w:b/>
          <w:lang w:val="fr-FR"/>
        </w:rPr>
      </w:pPr>
    </w:p>
    <w:p w14:paraId="00BD488B" w14:textId="77777777" w:rsidR="00013B77" w:rsidRPr="009F1B70" w:rsidRDefault="00013B77" w:rsidP="00013B77">
      <w:pPr>
        <w:pStyle w:val="ListParagraph"/>
        <w:numPr>
          <w:ilvl w:val="0"/>
          <w:numId w:val="6"/>
        </w:numPr>
        <w:rPr>
          <w:b/>
          <w:u w:val="single"/>
          <w:lang w:val="fr-FR"/>
        </w:rPr>
      </w:pPr>
      <w:r w:rsidRPr="009F1B70">
        <w:rPr>
          <w:b/>
          <w:u w:val="single"/>
          <w:lang w:val="fr-FR"/>
        </w:rPr>
        <w:t xml:space="preserve">Remarques ou observations importantes éventuelles sur l’Output considéré : </w:t>
      </w:r>
    </w:p>
    <w:p w14:paraId="7894BAD5" w14:textId="77777777" w:rsidR="00013B77" w:rsidRPr="009F1B70" w:rsidRDefault="00013B77" w:rsidP="00013B77">
      <w:pPr>
        <w:rPr>
          <w:lang w:val="fr-FR"/>
        </w:rPr>
      </w:pPr>
      <w:r w:rsidRPr="009F1B70">
        <w:rPr>
          <w:lang w:val="fr-FR"/>
        </w:rPr>
        <w:t>Cet indicateur s’adresse aux employés du secteur public. Les postes considérés comme emploi verts au niveau des différents secteurs sont les postes en lien directes avec le suivi et la mise en œuvre des Conventions de Rio.</w:t>
      </w:r>
    </w:p>
    <w:p w14:paraId="7CD08260" w14:textId="77777777" w:rsidR="00013B77" w:rsidRPr="009F1B70" w:rsidRDefault="00013B77" w:rsidP="00013B77">
      <w:pPr>
        <w:pStyle w:val="ListParagraph"/>
        <w:numPr>
          <w:ilvl w:val="0"/>
          <w:numId w:val="2"/>
        </w:numPr>
        <w:spacing w:before="0" w:after="0" w:line="240" w:lineRule="auto"/>
        <w:jc w:val="both"/>
        <w:rPr>
          <w:lang w:val="fr-FR"/>
        </w:rPr>
      </w:pPr>
      <w:r w:rsidRPr="009F1B70">
        <w:rPr>
          <w:b/>
          <w:lang w:val="fr-FR"/>
        </w:rPr>
        <w:t>Intitulé indicateur 2.1. :</w:t>
      </w:r>
      <w:r w:rsidRPr="009F1B70">
        <w:rPr>
          <w:lang w:val="fr-FR"/>
        </w:rPr>
        <w:t xml:space="preserve"> Existence de plan de développement national aligné aux Objectifs de Développement durable et tenant compte des préventions de conflits, gouvernance environnementale, développement équitable et des catastrophes et risques liés au Changement Climatique</w:t>
      </w:r>
    </w:p>
    <w:p w14:paraId="66269223" w14:textId="77777777" w:rsidR="00013B77" w:rsidRPr="009F1B70" w:rsidRDefault="00013B77" w:rsidP="00013B77">
      <w:pPr>
        <w:pStyle w:val="ListParagraph"/>
        <w:spacing w:after="0" w:line="240" w:lineRule="auto"/>
        <w:jc w:val="both"/>
        <w:rPr>
          <w:lang w:val="fr-FR"/>
        </w:rPr>
      </w:pPr>
      <w:r w:rsidRPr="009F1B70">
        <w:rPr>
          <w:u w:val="single"/>
          <w:lang w:val="fr-FR"/>
        </w:rPr>
        <w:t>Pour la durée du projet :</w:t>
      </w:r>
      <w:r w:rsidRPr="009F1B70">
        <w:rPr>
          <w:lang w:val="fr-FR"/>
        </w:rPr>
        <w:t xml:space="preserve"> </w:t>
      </w:r>
    </w:p>
    <w:p w14:paraId="70C12CE4" w14:textId="01FCCE1A" w:rsidR="00013B77" w:rsidRPr="009F1B70" w:rsidRDefault="00013B77" w:rsidP="00013B77">
      <w:pPr>
        <w:pStyle w:val="ListParagraph"/>
        <w:spacing w:after="0" w:line="240" w:lineRule="auto"/>
        <w:jc w:val="both"/>
        <w:rPr>
          <w:u w:val="single"/>
          <w:lang w:val="fr-FR"/>
        </w:rPr>
      </w:pPr>
      <w:r w:rsidRPr="009F1B70">
        <w:rPr>
          <w:lang w:val="fr-FR"/>
        </w:rPr>
        <w:t xml:space="preserve">15% des plans de développement </w:t>
      </w:r>
      <w:r w:rsidR="004218F7" w:rsidRPr="009F1B70">
        <w:rPr>
          <w:lang w:val="fr-FR"/>
        </w:rPr>
        <w:t>national</w:t>
      </w:r>
      <w:r w:rsidR="00562B8E" w:rsidRPr="009F1B70">
        <w:rPr>
          <w:lang w:val="fr-FR"/>
        </w:rPr>
        <w:t xml:space="preserve"> et territoriaux </w:t>
      </w:r>
      <w:r w:rsidRPr="009F1B70">
        <w:rPr>
          <w:lang w:val="fr-FR"/>
        </w:rPr>
        <w:t>intègrent la mise en œuvre des Conventions de Rio pour le Développement Durable</w:t>
      </w:r>
    </w:p>
    <w:p w14:paraId="3DE42169" w14:textId="1F4B25F7" w:rsidR="00013B77" w:rsidRPr="009F1B70" w:rsidRDefault="008545CA" w:rsidP="008545CA">
      <w:pPr>
        <w:pStyle w:val="ListParagraph"/>
        <w:tabs>
          <w:tab w:val="left" w:pos="1128"/>
        </w:tabs>
        <w:spacing w:after="0" w:line="240" w:lineRule="auto"/>
        <w:jc w:val="both"/>
        <w:rPr>
          <w:lang w:val="fr-FR"/>
        </w:rPr>
      </w:pPr>
      <w:r w:rsidRPr="009F1B70">
        <w:rPr>
          <w:lang w:val="fr-FR"/>
        </w:rPr>
        <w:tab/>
      </w:r>
    </w:p>
    <w:p w14:paraId="73E29946"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 xml:space="preserve">Baseline début du projet (spécifier année) : </w:t>
      </w:r>
    </w:p>
    <w:p w14:paraId="571F145B" w14:textId="71D19941" w:rsidR="00013B77" w:rsidRPr="009F1B70" w:rsidRDefault="00013B77" w:rsidP="00013B77">
      <w:pPr>
        <w:pStyle w:val="ListParagraph"/>
        <w:spacing w:before="0" w:after="0" w:line="240" w:lineRule="auto"/>
        <w:jc w:val="both"/>
        <w:rPr>
          <w:lang w:val="fr-FR"/>
        </w:rPr>
      </w:pPr>
      <w:r w:rsidRPr="009F1B70">
        <w:rPr>
          <w:lang w:val="fr-FR"/>
        </w:rPr>
        <w:t xml:space="preserve">Le Plan National de Développement (PND) a été aligné dernièrement aux Objectifs de Développement Durable (ODD). Une déclinaison sectorielle de ce plan a été faite par le Ministère de l’Economie et des Plans (MEP) avec les autres ministères du Gouvernement. Ce PND prend fin en 2019. </w:t>
      </w:r>
      <w:r w:rsidR="00020CFE" w:rsidRPr="009F1B70">
        <w:rPr>
          <w:lang w:val="fr-FR"/>
        </w:rPr>
        <w:t xml:space="preserve">Le Plan d’Emergence de Madagascar </w:t>
      </w:r>
      <w:r w:rsidR="00315185" w:rsidRPr="009F1B70">
        <w:rPr>
          <w:lang w:val="fr-FR"/>
        </w:rPr>
        <w:t xml:space="preserve">(PEM) </w:t>
      </w:r>
      <w:r w:rsidR="00020CFE" w:rsidRPr="009F1B70">
        <w:rPr>
          <w:lang w:val="fr-FR"/>
        </w:rPr>
        <w:t>est en cours</w:t>
      </w:r>
      <w:r w:rsidR="00315185" w:rsidRPr="009F1B70">
        <w:rPr>
          <w:lang w:val="fr-FR"/>
        </w:rPr>
        <w:t xml:space="preserve"> d’élaboration</w:t>
      </w:r>
      <w:r w:rsidRPr="009F1B70">
        <w:rPr>
          <w:lang w:val="fr-FR"/>
        </w:rPr>
        <w:t>.</w:t>
      </w:r>
    </w:p>
    <w:p w14:paraId="5E5CBFB2"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Cible cumulée à la fin du projet (spécifier année) : en 2022, au moins 15% des planifications sectorielles et territoriales intègrent les Conventions de Rio</w:t>
      </w:r>
    </w:p>
    <w:p w14:paraId="27330B4C"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Réalisation (valeur cumulée) + % d’avancement vers la cible de fin du projet : 0</w:t>
      </w:r>
    </w:p>
    <w:p w14:paraId="6C453135" w14:textId="77777777" w:rsidR="00013B77" w:rsidRPr="009F1B70" w:rsidRDefault="00013B77" w:rsidP="00013B77">
      <w:pPr>
        <w:pStyle w:val="ListParagraph"/>
        <w:spacing w:after="0" w:line="240" w:lineRule="auto"/>
        <w:jc w:val="both"/>
        <w:rPr>
          <w:lang w:val="fr-FR"/>
        </w:rPr>
      </w:pPr>
    </w:p>
    <w:p w14:paraId="357DACD9" w14:textId="77777777" w:rsidR="00013B77" w:rsidRPr="009F1B70" w:rsidRDefault="00013B77" w:rsidP="00013B77">
      <w:pPr>
        <w:pStyle w:val="ListParagraph"/>
        <w:spacing w:after="0" w:line="240" w:lineRule="auto"/>
        <w:jc w:val="both"/>
        <w:rPr>
          <w:u w:val="single"/>
        </w:rPr>
      </w:pPr>
      <w:r w:rsidRPr="009F1B70">
        <w:rPr>
          <w:u w:val="single"/>
        </w:rPr>
        <w:t>Pour l’année considérée :</w:t>
      </w:r>
    </w:p>
    <w:p w14:paraId="315CDE92" w14:textId="77777777" w:rsidR="00013B77" w:rsidRPr="009F1B70" w:rsidRDefault="00013B77" w:rsidP="00013B77">
      <w:pPr>
        <w:pStyle w:val="ListParagraph"/>
        <w:spacing w:after="0" w:line="240" w:lineRule="auto"/>
        <w:jc w:val="both"/>
        <w:rPr>
          <w:u w:val="single"/>
        </w:rPr>
      </w:pPr>
    </w:p>
    <w:p w14:paraId="52D3436E"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Baseline (valeur début d’année en cours = valeur cumulée fin année N-1) : 0</w:t>
      </w:r>
    </w:p>
    <w:p w14:paraId="0DCEBC3D" w14:textId="77777777" w:rsidR="00013B77" w:rsidRPr="009F1B70" w:rsidRDefault="00013B77" w:rsidP="00013B77">
      <w:pPr>
        <w:pStyle w:val="ListParagraph"/>
        <w:numPr>
          <w:ilvl w:val="0"/>
          <w:numId w:val="2"/>
        </w:numPr>
        <w:spacing w:before="0" w:after="0" w:line="240" w:lineRule="auto"/>
        <w:jc w:val="both"/>
      </w:pPr>
      <w:r w:rsidRPr="009F1B70">
        <w:t>Cible fin d’année : 0</w:t>
      </w:r>
    </w:p>
    <w:p w14:paraId="4F182B81"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Réalisation (de l’année) + % d’avancement vers la cible de l’année : 0</w:t>
      </w:r>
    </w:p>
    <w:p w14:paraId="6D49C84E" w14:textId="77777777" w:rsidR="00013B77" w:rsidRPr="009F1B70" w:rsidRDefault="00013B77" w:rsidP="00013B77">
      <w:pPr>
        <w:pStyle w:val="ListParagraph"/>
        <w:spacing w:before="0" w:after="0" w:line="240" w:lineRule="auto"/>
        <w:jc w:val="both"/>
        <w:rPr>
          <w:lang w:val="fr-FR"/>
        </w:rPr>
      </w:pPr>
    </w:p>
    <w:p w14:paraId="42964D60" w14:textId="77777777" w:rsidR="00013B77" w:rsidRPr="009F1B70" w:rsidRDefault="00013B77" w:rsidP="00013B77">
      <w:pPr>
        <w:pStyle w:val="ListParagraph"/>
        <w:numPr>
          <w:ilvl w:val="0"/>
          <w:numId w:val="2"/>
        </w:numPr>
        <w:spacing w:before="0" w:after="0" w:line="240" w:lineRule="auto"/>
        <w:jc w:val="both"/>
        <w:rPr>
          <w:lang w:val="fr-FR"/>
        </w:rPr>
      </w:pPr>
      <w:r w:rsidRPr="009F1B70">
        <w:rPr>
          <w:lang w:val="fr-FR"/>
        </w:rPr>
        <w:t>Commentaires et explications par rapport aux indicateurs sus-mentionnés : si la cible a été atteinte dire quels ont été les facteurs de succès, dans le cas contraire dire quelles ont été les contraintes/lacunes.</w:t>
      </w:r>
    </w:p>
    <w:p w14:paraId="1B232B3A" w14:textId="77777777" w:rsidR="00013B77" w:rsidRPr="009F1B70" w:rsidRDefault="00013B77" w:rsidP="00013B77">
      <w:pPr>
        <w:spacing w:after="0" w:line="240" w:lineRule="auto"/>
        <w:jc w:val="both"/>
        <w:rPr>
          <w:lang w:val="fr-FR"/>
        </w:rPr>
      </w:pPr>
    </w:p>
    <w:p w14:paraId="2F3E1142" w14:textId="73882AD8" w:rsidR="00013B77" w:rsidRPr="009F1B70" w:rsidRDefault="00483636" w:rsidP="00013B77">
      <w:pPr>
        <w:spacing w:after="0" w:line="240" w:lineRule="auto"/>
        <w:jc w:val="both"/>
        <w:rPr>
          <w:lang w:val="fr-FR"/>
        </w:rPr>
      </w:pPr>
      <w:r w:rsidRPr="009F1B70">
        <w:rPr>
          <w:lang w:val="fr-FR"/>
        </w:rPr>
        <w:t xml:space="preserve">Après aval du comité de pilotage en août 2019, </w:t>
      </w:r>
      <w:r w:rsidR="0016552A" w:rsidRPr="009F1B70">
        <w:rPr>
          <w:lang w:val="fr-FR"/>
        </w:rPr>
        <w:t xml:space="preserve">l’appui à la Région de Vakinankaratra pour la révision de son PRD en vue d’intégration des obligations des Conventions de Rio </w:t>
      </w:r>
      <w:r w:rsidR="005418AE" w:rsidRPr="009F1B70">
        <w:rPr>
          <w:lang w:val="fr-FR"/>
        </w:rPr>
        <w:t xml:space="preserve">est décidé. Cet appui </w:t>
      </w:r>
      <w:r w:rsidR="00633651" w:rsidRPr="009F1B70">
        <w:rPr>
          <w:lang w:val="fr-FR"/>
        </w:rPr>
        <w:t xml:space="preserve">fait suite à une demande officielle issue de la région </w:t>
      </w:r>
      <w:proofErr w:type="gramStart"/>
      <w:r w:rsidR="00633651" w:rsidRPr="009F1B70">
        <w:rPr>
          <w:lang w:val="fr-FR"/>
        </w:rPr>
        <w:t>suite aux</w:t>
      </w:r>
      <w:proofErr w:type="gramEnd"/>
      <w:r w:rsidR="00633651" w:rsidRPr="009F1B70">
        <w:rPr>
          <w:lang w:val="fr-FR"/>
        </w:rPr>
        <w:t xml:space="preserve"> sensibilisations régionales</w:t>
      </w:r>
      <w:r w:rsidR="00F153C5" w:rsidRPr="009F1B70">
        <w:rPr>
          <w:lang w:val="fr-FR"/>
        </w:rPr>
        <w:t>.</w:t>
      </w:r>
    </w:p>
    <w:p w14:paraId="49E0A790" w14:textId="5158C302" w:rsidR="0001031F" w:rsidRPr="009F1B70" w:rsidRDefault="0001031F" w:rsidP="00013B77">
      <w:pPr>
        <w:spacing w:after="0" w:line="240" w:lineRule="auto"/>
        <w:jc w:val="both"/>
        <w:rPr>
          <w:lang w:val="fr-FR"/>
        </w:rPr>
      </w:pPr>
      <w:r w:rsidRPr="009F1B70">
        <w:rPr>
          <w:lang w:val="fr-FR"/>
        </w:rPr>
        <w:t>Il faut noter que la demande a été</w:t>
      </w:r>
      <w:r w:rsidR="00362D0F" w:rsidRPr="009F1B70">
        <w:rPr>
          <w:lang w:val="fr-FR"/>
        </w:rPr>
        <w:t xml:space="preserve"> déjà reçue en 2018 mais</w:t>
      </w:r>
      <w:r w:rsidR="00883451" w:rsidRPr="009F1B70">
        <w:rPr>
          <w:lang w:val="fr-FR"/>
        </w:rPr>
        <w:t xml:space="preserve"> elle n’a pas été accordée </w:t>
      </w:r>
      <w:proofErr w:type="gramStart"/>
      <w:r w:rsidR="00883451" w:rsidRPr="009F1B70">
        <w:rPr>
          <w:lang w:val="fr-FR"/>
        </w:rPr>
        <w:t>suite aux</w:t>
      </w:r>
      <w:proofErr w:type="gramEnd"/>
      <w:r w:rsidR="00883451" w:rsidRPr="009F1B70">
        <w:rPr>
          <w:lang w:val="fr-FR"/>
        </w:rPr>
        <w:t xml:space="preserve"> recommandations internes au sein du PNUD. Le souci concernait l</w:t>
      </w:r>
      <w:r w:rsidR="00836AA4" w:rsidRPr="009F1B70">
        <w:rPr>
          <w:lang w:val="fr-FR"/>
        </w:rPr>
        <w:t>a pertinence de l’appui et du choix de la Région appuyé.</w:t>
      </w:r>
    </w:p>
    <w:p w14:paraId="553E17A4" w14:textId="47482898" w:rsidR="00836AA4" w:rsidRPr="009F1B70" w:rsidRDefault="00836AA4" w:rsidP="00013B77">
      <w:pPr>
        <w:spacing w:after="0" w:line="240" w:lineRule="auto"/>
        <w:jc w:val="both"/>
        <w:rPr>
          <w:lang w:val="fr-FR"/>
        </w:rPr>
      </w:pPr>
      <w:r w:rsidRPr="009F1B70">
        <w:rPr>
          <w:lang w:val="fr-FR"/>
        </w:rPr>
        <w:t>Relancé à la réunion du comité de pilotage, l’activité a été finalement autorisé</w:t>
      </w:r>
      <w:r w:rsidR="00C42034" w:rsidRPr="009F1B70">
        <w:rPr>
          <w:lang w:val="fr-FR"/>
        </w:rPr>
        <w:t>.</w:t>
      </w:r>
    </w:p>
    <w:p w14:paraId="364A369F" w14:textId="316D73C5" w:rsidR="008B27E2" w:rsidRPr="009F1B70" w:rsidRDefault="008B27E2" w:rsidP="00013B77">
      <w:pPr>
        <w:spacing w:after="0" w:line="240" w:lineRule="auto"/>
        <w:jc w:val="both"/>
        <w:rPr>
          <w:lang w:val="fr-FR"/>
        </w:rPr>
      </w:pPr>
      <w:r w:rsidRPr="009F1B70">
        <w:rPr>
          <w:lang w:val="fr-FR"/>
        </w:rPr>
        <w:t>Avant l’établissement de l</w:t>
      </w:r>
      <w:r w:rsidR="00E33B23" w:rsidRPr="009F1B70">
        <w:rPr>
          <w:lang w:val="fr-FR"/>
        </w:rPr>
        <w:t>’accord de financement pour la région (LOA) une évaluation de la Région</w:t>
      </w:r>
      <w:r w:rsidR="00B92052" w:rsidRPr="009F1B70">
        <w:rPr>
          <w:lang w:val="fr-FR"/>
        </w:rPr>
        <w:t xml:space="preserve"> est en préparation</w:t>
      </w:r>
      <w:r w:rsidR="000C2346" w:rsidRPr="009F1B70">
        <w:rPr>
          <w:lang w:val="fr-FR"/>
        </w:rPr>
        <w:t xml:space="preserve"> en vue </w:t>
      </w:r>
      <w:r w:rsidR="004C13A5" w:rsidRPr="009F1B70">
        <w:rPr>
          <w:lang w:val="fr-FR"/>
        </w:rPr>
        <w:t>de définir ses besoins en renforcements pour se conformer aux</w:t>
      </w:r>
      <w:r w:rsidR="008B0936" w:rsidRPr="009F1B70">
        <w:rPr>
          <w:lang w:val="fr-FR"/>
        </w:rPr>
        <w:t xml:space="preserve"> conditions opérationnelles des Nations Unies</w:t>
      </w:r>
      <w:r w:rsidR="00B92052" w:rsidRPr="009F1B70">
        <w:rPr>
          <w:lang w:val="fr-FR"/>
        </w:rPr>
        <w:t xml:space="preserve">. </w:t>
      </w:r>
      <w:r w:rsidR="000C2346" w:rsidRPr="009F1B70">
        <w:rPr>
          <w:lang w:val="fr-FR"/>
        </w:rPr>
        <w:t xml:space="preserve">Un bureau d’étude </w:t>
      </w:r>
      <w:proofErr w:type="gramStart"/>
      <w:r w:rsidR="000C2346" w:rsidRPr="009F1B70">
        <w:rPr>
          <w:lang w:val="fr-FR"/>
        </w:rPr>
        <w:t>est</w:t>
      </w:r>
      <w:proofErr w:type="gramEnd"/>
      <w:r w:rsidR="000C2346" w:rsidRPr="009F1B70">
        <w:rPr>
          <w:lang w:val="fr-FR"/>
        </w:rPr>
        <w:t xml:space="preserve"> déjà recruté cette évaluation.</w:t>
      </w:r>
      <w:r w:rsidR="008B0936" w:rsidRPr="009F1B70">
        <w:rPr>
          <w:lang w:val="fr-FR"/>
        </w:rPr>
        <w:t xml:space="preserve"> Toutefois, considérant le contexte actuel sur la nomination de gouverneur</w:t>
      </w:r>
      <w:r w:rsidR="00A07CAB" w:rsidRPr="009F1B70">
        <w:rPr>
          <w:lang w:val="fr-FR"/>
        </w:rPr>
        <w:t xml:space="preserve"> au niveau des Régions. L’évaluation était </w:t>
      </w:r>
      <w:r w:rsidR="003367C0" w:rsidRPr="009F1B70">
        <w:rPr>
          <w:lang w:val="fr-FR"/>
        </w:rPr>
        <w:t>suspendue et est prévue pour démarrer vers la troisième semaine de ce mois de janvier</w:t>
      </w:r>
      <w:r w:rsidR="002B7945" w:rsidRPr="009F1B70">
        <w:rPr>
          <w:lang w:val="fr-FR"/>
        </w:rPr>
        <w:t xml:space="preserve"> 2020</w:t>
      </w:r>
      <w:r w:rsidR="00A52490" w:rsidRPr="009F1B70">
        <w:rPr>
          <w:lang w:val="fr-FR"/>
        </w:rPr>
        <w:t>.</w:t>
      </w:r>
    </w:p>
    <w:p w14:paraId="2CF3FDA8" w14:textId="77777777" w:rsidR="00F153C5" w:rsidRPr="009F1B70" w:rsidRDefault="00F153C5" w:rsidP="00013B77">
      <w:pPr>
        <w:spacing w:after="0" w:line="240" w:lineRule="auto"/>
        <w:jc w:val="both"/>
        <w:rPr>
          <w:lang w:val="fr-FR"/>
        </w:rPr>
      </w:pPr>
    </w:p>
    <w:p w14:paraId="7B28EBDC" w14:textId="77777777" w:rsidR="00013B77" w:rsidRPr="009F1B70" w:rsidRDefault="00013B77" w:rsidP="00013B77">
      <w:pPr>
        <w:pStyle w:val="ListParagraph"/>
        <w:rPr>
          <w:lang w:val="fr-FR"/>
        </w:rPr>
      </w:pPr>
    </w:p>
    <w:p w14:paraId="6BED63C9" w14:textId="77777777" w:rsidR="00013B77" w:rsidRPr="009F1B70" w:rsidRDefault="00013B77" w:rsidP="00013B77">
      <w:pPr>
        <w:pStyle w:val="ListParagraph"/>
        <w:numPr>
          <w:ilvl w:val="0"/>
          <w:numId w:val="6"/>
        </w:numPr>
        <w:rPr>
          <w:b/>
          <w:u w:val="single"/>
          <w:lang w:val="fr-FR"/>
        </w:rPr>
      </w:pPr>
      <w:r w:rsidRPr="009F1B70">
        <w:rPr>
          <w:b/>
          <w:u w:val="single"/>
          <w:lang w:val="fr-FR"/>
        </w:rPr>
        <w:t>Spécifier les groupes cibles et les zones d’intervention :</w:t>
      </w:r>
    </w:p>
    <w:p w14:paraId="0D1A0272" w14:textId="77777777" w:rsidR="00013B77" w:rsidRPr="009F1B70" w:rsidRDefault="00013B77" w:rsidP="00013B77">
      <w:pPr>
        <w:pStyle w:val="ListParagraph"/>
        <w:rPr>
          <w:b/>
          <w:lang w:val="fr-FR"/>
        </w:rPr>
      </w:pPr>
    </w:p>
    <w:tbl>
      <w:tblPr>
        <w:tblStyle w:val="TableGrid"/>
        <w:tblW w:w="9214" w:type="dxa"/>
        <w:tblInd w:w="137" w:type="dxa"/>
        <w:tblLook w:val="04A0" w:firstRow="1" w:lastRow="0" w:firstColumn="1" w:lastColumn="0" w:noHBand="0" w:noVBand="1"/>
      </w:tblPr>
      <w:tblGrid>
        <w:gridCol w:w="2694"/>
        <w:gridCol w:w="2111"/>
        <w:gridCol w:w="2027"/>
        <w:gridCol w:w="2382"/>
      </w:tblGrid>
      <w:tr w:rsidR="00013B77" w:rsidRPr="009F1B70" w14:paraId="17BE3BD8" w14:textId="77777777" w:rsidTr="007310BD">
        <w:tc>
          <w:tcPr>
            <w:tcW w:w="2694" w:type="dxa"/>
            <w:vAlign w:val="center"/>
          </w:tcPr>
          <w:p w14:paraId="39DC7C99" w14:textId="77777777" w:rsidR="00013B77" w:rsidRPr="009F1B70" w:rsidRDefault="00013B77" w:rsidP="006211A3">
            <w:pPr>
              <w:pStyle w:val="ListParagraph"/>
              <w:ind w:left="0"/>
              <w:rPr>
                <w:b/>
                <w:lang w:val="fr-FR"/>
              </w:rPr>
            </w:pPr>
            <w:r w:rsidRPr="009F1B70">
              <w:rPr>
                <w:b/>
                <w:lang w:val="fr-FR"/>
              </w:rPr>
              <w:t>Domaines d’intervention</w:t>
            </w:r>
          </w:p>
        </w:tc>
        <w:tc>
          <w:tcPr>
            <w:tcW w:w="2111" w:type="dxa"/>
            <w:vAlign w:val="center"/>
          </w:tcPr>
          <w:p w14:paraId="5AA4C15D" w14:textId="77777777" w:rsidR="00013B77" w:rsidRPr="009F1B70" w:rsidRDefault="00013B77" w:rsidP="006211A3">
            <w:pPr>
              <w:pStyle w:val="ListParagraph"/>
              <w:ind w:left="0"/>
              <w:rPr>
                <w:b/>
                <w:lang w:val="fr-FR"/>
              </w:rPr>
            </w:pPr>
            <w:r w:rsidRPr="009F1B70">
              <w:rPr>
                <w:b/>
                <w:lang w:val="fr-FR"/>
              </w:rPr>
              <w:t>Zones d’intervention</w:t>
            </w:r>
          </w:p>
        </w:tc>
        <w:tc>
          <w:tcPr>
            <w:tcW w:w="2027" w:type="dxa"/>
            <w:vAlign w:val="center"/>
          </w:tcPr>
          <w:p w14:paraId="7D9AE712" w14:textId="77777777" w:rsidR="00013B77" w:rsidRPr="009F1B70" w:rsidRDefault="00013B77" w:rsidP="006211A3">
            <w:pPr>
              <w:pStyle w:val="ListParagraph"/>
              <w:ind w:left="0"/>
              <w:rPr>
                <w:b/>
                <w:lang w:val="fr-FR"/>
              </w:rPr>
            </w:pPr>
            <w:r w:rsidRPr="009F1B70">
              <w:rPr>
                <w:b/>
                <w:lang w:val="fr-FR"/>
              </w:rPr>
              <w:t>Groupes cibles</w:t>
            </w:r>
          </w:p>
        </w:tc>
        <w:tc>
          <w:tcPr>
            <w:tcW w:w="2382" w:type="dxa"/>
            <w:vAlign w:val="center"/>
          </w:tcPr>
          <w:p w14:paraId="3A9F9906" w14:textId="77777777" w:rsidR="00013B77" w:rsidRPr="009F1B70" w:rsidRDefault="00013B77" w:rsidP="006211A3">
            <w:pPr>
              <w:pStyle w:val="ListParagraph"/>
              <w:ind w:left="0"/>
              <w:rPr>
                <w:b/>
                <w:lang w:val="fr-FR"/>
              </w:rPr>
            </w:pPr>
            <w:r w:rsidRPr="009F1B70">
              <w:rPr>
                <w:b/>
                <w:lang w:val="fr-FR"/>
              </w:rPr>
              <w:t>Observations (nombre de bénéficiaires, …)</w:t>
            </w:r>
          </w:p>
        </w:tc>
      </w:tr>
      <w:tr w:rsidR="00013B77" w:rsidRPr="009F1B70" w14:paraId="1574EFF7" w14:textId="77777777" w:rsidTr="007310BD">
        <w:tc>
          <w:tcPr>
            <w:tcW w:w="2694" w:type="dxa"/>
            <w:vAlign w:val="center"/>
          </w:tcPr>
          <w:p w14:paraId="780A9DF0" w14:textId="0FCF6417" w:rsidR="00013B77" w:rsidRPr="009F1B70" w:rsidRDefault="004F0DDF" w:rsidP="007310BD">
            <w:pPr>
              <w:pStyle w:val="ListParagraph"/>
              <w:spacing w:before="0" w:after="0"/>
              <w:ind w:left="0"/>
              <w:rPr>
                <w:lang w:val="fr-FR"/>
              </w:rPr>
            </w:pPr>
            <w:r w:rsidRPr="009F1B70">
              <w:rPr>
                <w:lang w:val="fr-FR"/>
              </w:rPr>
              <w:t>Planification territoriale</w:t>
            </w:r>
          </w:p>
        </w:tc>
        <w:tc>
          <w:tcPr>
            <w:tcW w:w="2111" w:type="dxa"/>
            <w:vAlign w:val="center"/>
          </w:tcPr>
          <w:p w14:paraId="4A5A0389" w14:textId="79C46B6B" w:rsidR="00013B77" w:rsidRPr="009F1B70" w:rsidRDefault="004F44B9" w:rsidP="006211A3">
            <w:pPr>
              <w:pStyle w:val="ListParagraph"/>
              <w:ind w:left="0"/>
              <w:rPr>
                <w:lang w:val="fr-FR"/>
              </w:rPr>
            </w:pPr>
            <w:r w:rsidRPr="009F1B70">
              <w:rPr>
                <w:lang w:val="fr-FR"/>
              </w:rPr>
              <w:t>National</w:t>
            </w:r>
          </w:p>
        </w:tc>
        <w:tc>
          <w:tcPr>
            <w:tcW w:w="2027" w:type="dxa"/>
            <w:vAlign w:val="center"/>
          </w:tcPr>
          <w:p w14:paraId="79F5CE9E" w14:textId="77777777" w:rsidR="00013B77" w:rsidRPr="009F1B70" w:rsidRDefault="004F0DDF" w:rsidP="006211A3">
            <w:pPr>
              <w:pStyle w:val="ListParagraph"/>
              <w:ind w:left="0"/>
              <w:rPr>
                <w:lang w:val="fr-FR"/>
              </w:rPr>
            </w:pPr>
            <w:r w:rsidRPr="009F1B70">
              <w:rPr>
                <w:lang w:val="fr-FR"/>
              </w:rPr>
              <w:t>Régions</w:t>
            </w:r>
          </w:p>
          <w:p w14:paraId="7A4688A4" w14:textId="70B02A9A" w:rsidR="004F0DDF" w:rsidRPr="009F1B70" w:rsidRDefault="004F0DDF" w:rsidP="006211A3">
            <w:pPr>
              <w:pStyle w:val="ListParagraph"/>
              <w:ind w:left="0"/>
              <w:rPr>
                <w:b/>
                <w:lang w:val="fr-FR"/>
              </w:rPr>
            </w:pPr>
            <w:r w:rsidRPr="009F1B70">
              <w:rPr>
                <w:lang w:val="fr-FR"/>
              </w:rPr>
              <w:t>Directions Régionale</w:t>
            </w:r>
          </w:p>
        </w:tc>
        <w:tc>
          <w:tcPr>
            <w:tcW w:w="2382" w:type="dxa"/>
            <w:vAlign w:val="center"/>
          </w:tcPr>
          <w:p w14:paraId="7EF4EEAA" w14:textId="4069E083" w:rsidR="00013B77" w:rsidRPr="009F1B70" w:rsidRDefault="004F44B9" w:rsidP="006211A3">
            <w:pPr>
              <w:pStyle w:val="ListParagraph"/>
              <w:ind w:left="0"/>
              <w:rPr>
                <w:lang w:val="fr-FR"/>
              </w:rPr>
            </w:pPr>
            <w:r w:rsidRPr="009F1B70">
              <w:rPr>
                <w:lang w:val="fr-FR"/>
              </w:rPr>
              <w:t>15% des p</w:t>
            </w:r>
            <w:r w:rsidR="00A63F70" w:rsidRPr="009F1B70">
              <w:rPr>
                <w:lang w:val="fr-FR"/>
              </w:rPr>
              <w:t>lanifications territoriales</w:t>
            </w:r>
          </w:p>
        </w:tc>
      </w:tr>
    </w:tbl>
    <w:p w14:paraId="426A9A2D" w14:textId="77777777" w:rsidR="00013B77" w:rsidRPr="009F1B70" w:rsidRDefault="00013B77" w:rsidP="00013B77">
      <w:pPr>
        <w:pStyle w:val="ListParagraph"/>
        <w:rPr>
          <w:b/>
          <w:lang w:val="fr-FR"/>
        </w:rPr>
      </w:pPr>
    </w:p>
    <w:p w14:paraId="0EA986BE" w14:textId="77777777" w:rsidR="00013B77" w:rsidRPr="009F1B70" w:rsidRDefault="00013B77" w:rsidP="00013B77">
      <w:pPr>
        <w:pStyle w:val="ListParagraph"/>
        <w:numPr>
          <w:ilvl w:val="0"/>
          <w:numId w:val="6"/>
        </w:numPr>
        <w:rPr>
          <w:b/>
          <w:u w:val="single"/>
          <w:lang w:val="fr-FR"/>
        </w:rPr>
      </w:pPr>
      <w:r w:rsidRPr="009F1B70">
        <w:rPr>
          <w:b/>
          <w:u w:val="single"/>
          <w:lang w:val="fr-FR"/>
        </w:rPr>
        <w:t xml:space="preserve">Grandes réalisations et résultats marquants dans cet Output (facteurs explicatifs, résultats chiffrés, de nouveaux indicateurs pertinents peuvent être rajoutés) : </w:t>
      </w:r>
    </w:p>
    <w:p w14:paraId="18A2EB10" w14:textId="77777777" w:rsidR="00013B77" w:rsidRPr="009F1B70" w:rsidRDefault="00013B77" w:rsidP="00013B77">
      <w:pPr>
        <w:pStyle w:val="ListParagraph"/>
        <w:rPr>
          <w:b/>
          <w:lang w:val="fr-FR"/>
        </w:rPr>
      </w:pPr>
    </w:p>
    <w:tbl>
      <w:tblPr>
        <w:tblStyle w:val="TableGrid"/>
        <w:tblW w:w="9214" w:type="dxa"/>
        <w:tblInd w:w="137" w:type="dxa"/>
        <w:tblLook w:val="04A0" w:firstRow="1" w:lastRow="0" w:firstColumn="1" w:lastColumn="0" w:noHBand="0" w:noVBand="1"/>
      </w:tblPr>
      <w:tblGrid>
        <w:gridCol w:w="1843"/>
        <w:gridCol w:w="2184"/>
        <w:gridCol w:w="1785"/>
        <w:gridCol w:w="1701"/>
        <w:gridCol w:w="1701"/>
      </w:tblGrid>
      <w:tr w:rsidR="00013B77" w:rsidRPr="009F1B70" w14:paraId="2AAC40E2" w14:textId="77777777" w:rsidTr="006211A3">
        <w:tc>
          <w:tcPr>
            <w:tcW w:w="1843" w:type="dxa"/>
          </w:tcPr>
          <w:p w14:paraId="3D207597" w14:textId="77777777" w:rsidR="00013B77" w:rsidRPr="009F1B70" w:rsidRDefault="00013B77" w:rsidP="006211A3">
            <w:pPr>
              <w:pStyle w:val="ListParagraph"/>
              <w:ind w:left="0"/>
              <w:rPr>
                <w:b/>
                <w:lang w:val="fr-FR"/>
              </w:rPr>
            </w:pPr>
            <w:r w:rsidRPr="009F1B70">
              <w:rPr>
                <w:b/>
                <w:lang w:val="fr-FR"/>
              </w:rPr>
              <w:t>Domaines d’intervention / d’activité</w:t>
            </w:r>
          </w:p>
        </w:tc>
        <w:tc>
          <w:tcPr>
            <w:tcW w:w="2184" w:type="dxa"/>
          </w:tcPr>
          <w:p w14:paraId="214C0536" w14:textId="77777777" w:rsidR="00013B77" w:rsidRPr="009F1B70" w:rsidRDefault="00013B77" w:rsidP="006211A3">
            <w:pPr>
              <w:pStyle w:val="ListParagraph"/>
              <w:ind w:left="0"/>
              <w:rPr>
                <w:b/>
                <w:lang w:val="fr-FR"/>
              </w:rPr>
            </w:pPr>
            <w:r w:rsidRPr="009F1B70">
              <w:rPr>
                <w:b/>
                <w:lang w:val="fr-FR"/>
              </w:rPr>
              <w:t>Réalisations / résultats (langage de changement) et chiffres à l’appui</w:t>
            </w:r>
          </w:p>
        </w:tc>
        <w:tc>
          <w:tcPr>
            <w:tcW w:w="1785" w:type="dxa"/>
          </w:tcPr>
          <w:p w14:paraId="7C70BCE8" w14:textId="77777777" w:rsidR="00013B77" w:rsidRPr="009F1B70" w:rsidRDefault="00013B77" w:rsidP="006211A3">
            <w:pPr>
              <w:pStyle w:val="ListParagraph"/>
              <w:ind w:left="0"/>
              <w:rPr>
                <w:b/>
                <w:lang w:val="fr-FR"/>
              </w:rPr>
            </w:pPr>
            <w:r w:rsidRPr="009F1B70">
              <w:rPr>
                <w:b/>
                <w:lang w:val="fr-FR"/>
              </w:rPr>
              <w:t>Facteurs explicatifs (facteurs de succès)</w:t>
            </w:r>
          </w:p>
        </w:tc>
        <w:tc>
          <w:tcPr>
            <w:tcW w:w="1701" w:type="dxa"/>
          </w:tcPr>
          <w:p w14:paraId="0C0C1DC0" w14:textId="77777777" w:rsidR="00013B77" w:rsidRPr="009F1B70" w:rsidRDefault="00013B77" w:rsidP="006211A3">
            <w:pPr>
              <w:pStyle w:val="ListParagraph"/>
              <w:ind w:left="0"/>
              <w:rPr>
                <w:b/>
                <w:lang w:val="fr-FR"/>
              </w:rPr>
            </w:pPr>
            <w:r w:rsidRPr="009F1B70">
              <w:rPr>
                <w:b/>
                <w:lang w:val="fr-FR"/>
              </w:rPr>
              <w:t xml:space="preserve">Source des données </w:t>
            </w:r>
          </w:p>
        </w:tc>
        <w:tc>
          <w:tcPr>
            <w:tcW w:w="1701" w:type="dxa"/>
          </w:tcPr>
          <w:p w14:paraId="47DDFFD4" w14:textId="77777777" w:rsidR="00013B77" w:rsidRPr="009F1B70" w:rsidRDefault="00013B77" w:rsidP="006211A3">
            <w:pPr>
              <w:pStyle w:val="ListParagraph"/>
              <w:ind w:left="0"/>
              <w:rPr>
                <w:b/>
                <w:lang w:val="fr-FR"/>
              </w:rPr>
            </w:pPr>
            <w:r w:rsidRPr="009F1B70">
              <w:rPr>
                <w:b/>
                <w:lang w:val="fr-FR"/>
              </w:rPr>
              <w:t>Observations</w:t>
            </w:r>
          </w:p>
        </w:tc>
      </w:tr>
      <w:tr w:rsidR="00013B77" w:rsidRPr="009F1B70" w14:paraId="46E0A4A0" w14:textId="77777777" w:rsidTr="006211A3">
        <w:tc>
          <w:tcPr>
            <w:tcW w:w="1843" w:type="dxa"/>
          </w:tcPr>
          <w:p w14:paraId="2D41E1EA" w14:textId="77777777" w:rsidR="00013B77" w:rsidRPr="009F1B70" w:rsidRDefault="00013B77" w:rsidP="006211A3">
            <w:pPr>
              <w:pStyle w:val="ListParagraph"/>
              <w:ind w:left="0"/>
              <w:rPr>
                <w:b/>
                <w:lang w:val="fr-FR"/>
              </w:rPr>
            </w:pPr>
          </w:p>
        </w:tc>
        <w:tc>
          <w:tcPr>
            <w:tcW w:w="2184" w:type="dxa"/>
          </w:tcPr>
          <w:p w14:paraId="5384903E" w14:textId="77777777" w:rsidR="00013B77" w:rsidRPr="009F1B70" w:rsidRDefault="00013B77" w:rsidP="006211A3">
            <w:pPr>
              <w:pStyle w:val="ListParagraph"/>
              <w:ind w:left="0"/>
              <w:rPr>
                <w:b/>
                <w:lang w:val="fr-FR"/>
              </w:rPr>
            </w:pPr>
          </w:p>
        </w:tc>
        <w:tc>
          <w:tcPr>
            <w:tcW w:w="1785" w:type="dxa"/>
          </w:tcPr>
          <w:p w14:paraId="1F9E8A3E" w14:textId="77777777" w:rsidR="00013B77" w:rsidRPr="009F1B70" w:rsidRDefault="00013B77" w:rsidP="006211A3">
            <w:pPr>
              <w:pStyle w:val="ListParagraph"/>
              <w:ind w:left="0"/>
              <w:rPr>
                <w:b/>
                <w:lang w:val="fr-FR"/>
              </w:rPr>
            </w:pPr>
          </w:p>
        </w:tc>
        <w:tc>
          <w:tcPr>
            <w:tcW w:w="1701" w:type="dxa"/>
          </w:tcPr>
          <w:p w14:paraId="202A3FB2" w14:textId="77777777" w:rsidR="00013B77" w:rsidRPr="009F1B70" w:rsidRDefault="00013B77" w:rsidP="006211A3">
            <w:pPr>
              <w:pStyle w:val="ListParagraph"/>
              <w:ind w:left="0"/>
              <w:rPr>
                <w:b/>
                <w:lang w:val="fr-FR"/>
              </w:rPr>
            </w:pPr>
          </w:p>
        </w:tc>
        <w:tc>
          <w:tcPr>
            <w:tcW w:w="1701" w:type="dxa"/>
          </w:tcPr>
          <w:p w14:paraId="0FDA5AF8" w14:textId="77777777" w:rsidR="00013B77" w:rsidRPr="009F1B70" w:rsidRDefault="00013B77" w:rsidP="006211A3">
            <w:pPr>
              <w:pStyle w:val="ListParagraph"/>
              <w:ind w:left="0"/>
              <w:rPr>
                <w:b/>
                <w:lang w:val="fr-FR"/>
              </w:rPr>
            </w:pPr>
          </w:p>
        </w:tc>
      </w:tr>
      <w:tr w:rsidR="00013B77" w:rsidRPr="009F1B70" w14:paraId="150898E9" w14:textId="77777777" w:rsidTr="006211A3">
        <w:tc>
          <w:tcPr>
            <w:tcW w:w="1843" w:type="dxa"/>
          </w:tcPr>
          <w:p w14:paraId="3318615F" w14:textId="77777777" w:rsidR="00013B77" w:rsidRPr="009F1B70" w:rsidRDefault="00013B77" w:rsidP="006211A3">
            <w:pPr>
              <w:pStyle w:val="ListParagraph"/>
              <w:ind w:left="0"/>
              <w:rPr>
                <w:b/>
                <w:lang w:val="fr-FR"/>
              </w:rPr>
            </w:pPr>
          </w:p>
        </w:tc>
        <w:tc>
          <w:tcPr>
            <w:tcW w:w="2184" w:type="dxa"/>
          </w:tcPr>
          <w:p w14:paraId="495C4BC8" w14:textId="77777777" w:rsidR="00013B77" w:rsidRPr="009F1B70" w:rsidRDefault="00013B77" w:rsidP="006211A3">
            <w:pPr>
              <w:pStyle w:val="ListParagraph"/>
              <w:ind w:left="0"/>
              <w:rPr>
                <w:b/>
                <w:lang w:val="fr-FR"/>
              </w:rPr>
            </w:pPr>
          </w:p>
        </w:tc>
        <w:tc>
          <w:tcPr>
            <w:tcW w:w="1785" w:type="dxa"/>
          </w:tcPr>
          <w:p w14:paraId="74D4226D" w14:textId="77777777" w:rsidR="00013B77" w:rsidRPr="009F1B70" w:rsidRDefault="00013B77" w:rsidP="006211A3">
            <w:pPr>
              <w:pStyle w:val="ListParagraph"/>
              <w:ind w:left="0"/>
              <w:rPr>
                <w:b/>
                <w:lang w:val="fr-FR"/>
              </w:rPr>
            </w:pPr>
          </w:p>
        </w:tc>
        <w:tc>
          <w:tcPr>
            <w:tcW w:w="1701" w:type="dxa"/>
          </w:tcPr>
          <w:p w14:paraId="0939A996" w14:textId="77777777" w:rsidR="00013B77" w:rsidRPr="009F1B70" w:rsidRDefault="00013B77" w:rsidP="006211A3">
            <w:pPr>
              <w:pStyle w:val="ListParagraph"/>
              <w:ind w:left="0"/>
              <w:rPr>
                <w:b/>
                <w:lang w:val="fr-FR"/>
              </w:rPr>
            </w:pPr>
          </w:p>
        </w:tc>
        <w:tc>
          <w:tcPr>
            <w:tcW w:w="1701" w:type="dxa"/>
          </w:tcPr>
          <w:p w14:paraId="042B87E2" w14:textId="77777777" w:rsidR="00013B77" w:rsidRPr="009F1B70" w:rsidRDefault="00013B77" w:rsidP="006211A3">
            <w:pPr>
              <w:pStyle w:val="ListParagraph"/>
              <w:ind w:left="0"/>
              <w:rPr>
                <w:b/>
                <w:lang w:val="fr-FR"/>
              </w:rPr>
            </w:pPr>
          </w:p>
        </w:tc>
      </w:tr>
    </w:tbl>
    <w:p w14:paraId="05DED1C7" w14:textId="77777777" w:rsidR="00013B77" w:rsidRPr="009F1B70" w:rsidRDefault="00013B77" w:rsidP="00013B77">
      <w:pPr>
        <w:pStyle w:val="ListParagraph"/>
        <w:rPr>
          <w:b/>
          <w:lang w:val="fr-FR"/>
        </w:rPr>
      </w:pPr>
    </w:p>
    <w:p w14:paraId="50227C6F" w14:textId="77777777" w:rsidR="00013B77" w:rsidRPr="009F1B70" w:rsidRDefault="00013B77" w:rsidP="00013B77">
      <w:pPr>
        <w:pStyle w:val="ListParagraph"/>
        <w:rPr>
          <w:b/>
          <w:lang w:val="fr-FR"/>
        </w:rPr>
      </w:pPr>
    </w:p>
    <w:p w14:paraId="560C908E" w14:textId="77777777" w:rsidR="00013B77" w:rsidRPr="009F1B70" w:rsidRDefault="00013B77" w:rsidP="00013B77">
      <w:pPr>
        <w:pStyle w:val="ListParagraph"/>
        <w:numPr>
          <w:ilvl w:val="0"/>
          <w:numId w:val="6"/>
        </w:numPr>
        <w:rPr>
          <w:b/>
          <w:u w:val="single"/>
          <w:lang w:val="fr-FR"/>
        </w:rPr>
      </w:pPr>
      <w:r w:rsidRPr="009F1B70">
        <w:rPr>
          <w:b/>
          <w:u w:val="single"/>
          <w:lang w:val="fr-FR"/>
        </w:rPr>
        <w:t>Résultats planifiés non atteints (facteurs explicatifs) :</w:t>
      </w:r>
    </w:p>
    <w:tbl>
      <w:tblPr>
        <w:tblStyle w:val="TableGrid"/>
        <w:tblW w:w="9356" w:type="dxa"/>
        <w:tblInd w:w="137" w:type="dxa"/>
        <w:tblLook w:val="04A0" w:firstRow="1" w:lastRow="0" w:firstColumn="1" w:lastColumn="0" w:noHBand="0" w:noVBand="1"/>
      </w:tblPr>
      <w:tblGrid>
        <w:gridCol w:w="1770"/>
        <w:gridCol w:w="2199"/>
        <w:gridCol w:w="3119"/>
        <w:gridCol w:w="2268"/>
      </w:tblGrid>
      <w:tr w:rsidR="00013B77" w:rsidRPr="009F1B70" w14:paraId="1E3E217C" w14:textId="77777777" w:rsidTr="006211A3">
        <w:tc>
          <w:tcPr>
            <w:tcW w:w="1770" w:type="dxa"/>
          </w:tcPr>
          <w:p w14:paraId="3B127672" w14:textId="77777777" w:rsidR="00013B77" w:rsidRPr="009F1B70" w:rsidRDefault="00013B77" w:rsidP="006211A3">
            <w:pPr>
              <w:pStyle w:val="ListParagraph"/>
              <w:ind w:left="0"/>
              <w:rPr>
                <w:b/>
                <w:lang w:val="fr-FR"/>
              </w:rPr>
            </w:pPr>
            <w:r w:rsidRPr="009F1B70">
              <w:rPr>
                <w:b/>
                <w:lang w:val="fr-FR"/>
              </w:rPr>
              <w:t>Domaines d’intervention / d’activité</w:t>
            </w:r>
          </w:p>
        </w:tc>
        <w:tc>
          <w:tcPr>
            <w:tcW w:w="2199" w:type="dxa"/>
          </w:tcPr>
          <w:p w14:paraId="4E56CB9B" w14:textId="77777777" w:rsidR="00013B77" w:rsidRPr="009F1B70" w:rsidRDefault="00013B77" w:rsidP="006211A3">
            <w:pPr>
              <w:pStyle w:val="ListParagraph"/>
              <w:ind w:left="0"/>
              <w:rPr>
                <w:b/>
                <w:lang w:val="fr-FR"/>
              </w:rPr>
            </w:pPr>
            <w:r w:rsidRPr="009F1B70">
              <w:rPr>
                <w:b/>
                <w:lang w:val="fr-FR"/>
              </w:rPr>
              <w:t>Résultats planifiés (non atteints)</w:t>
            </w:r>
          </w:p>
        </w:tc>
        <w:tc>
          <w:tcPr>
            <w:tcW w:w="3119" w:type="dxa"/>
          </w:tcPr>
          <w:p w14:paraId="72CDCB21" w14:textId="77777777" w:rsidR="00013B77" w:rsidRPr="009F1B70" w:rsidRDefault="00013B77" w:rsidP="006211A3">
            <w:pPr>
              <w:pStyle w:val="ListParagraph"/>
              <w:ind w:left="0"/>
              <w:rPr>
                <w:b/>
                <w:lang w:val="fr-FR"/>
              </w:rPr>
            </w:pPr>
            <w:r w:rsidRPr="009F1B70">
              <w:rPr>
                <w:b/>
                <w:lang w:val="fr-FR"/>
              </w:rPr>
              <w:t xml:space="preserve">Facteurs explicatifs </w:t>
            </w:r>
            <w:proofErr w:type="gramStart"/>
            <w:r w:rsidRPr="009F1B70">
              <w:rPr>
                <w:b/>
                <w:lang w:val="fr-FR"/>
              </w:rPr>
              <w:t>de la non</w:t>
            </w:r>
            <w:proofErr w:type="gramEnd"/>
            <w:r w:rsidRPr="009F1B70">
              <w:rPr>
                <w:b/>
                <w:lang w:val="fr-FR"/>
              </w:rPr>
              <w:t xml:space="preserve"> atteinte des résultats</w:t>
            </w:r>
          </w:p>
        </w:tc>
        <w:tc>
          <w:tcPr>
            <w:tcW w:w="2268" w:type="dxa"/>
          </w:tcPr>
          <w:p w14:paraId="5BF69850" w14:textId="77777777" w:rsidR="00013B77" w:rsidRPr="009F1B70" w:rsidRDefault="00013B77" w:rsidP="006211A3">
            <w:pPr>
              <w:pStyle w:val="ListParagraph"/>
              <w:ind w:left="0"/>
              <w:rPr>
                <w:b/>
                <w:lang w:val="fr-FR"/>
              </w:rPr>
            </w:pPr>
            <w:r w:rsidRPr="009F1B70">
              <w:rPr>
                <w:b/>
                <w:lang w:val="fr-FR"/>
              </w:rPr>
              <w:t>Observations</w:t>
            </w:r>
          </w:p>
        </w:tc>
      </w:tr>
      <w:tr w:rsidR="00013B77" w:rsidRPr="009F1B70" w14:paraId="5AD435A8" w14:textId="77777777" w:rsidTr="006211A3">
        <w:tc>
          <w:tcPr>
            <w:tcW w:w="1770" w:type="dxa"/>
          </w:tcPr>
          <w:p w14:paraId="50976584" w14:textId="77777777" w:rsidR="00013B77" w:rsidRPr="009F1B70" w:rsidRDefault="00013B77" w:rsidP="006211A3">
            <w:pPr>
              <w:pStyle w:val="ListParagraph"/>
              <w:ind w:left="0"/>
              <w:rPr>
                <w:b/>
                <w:lang w:val="fr-FR"/>
              </w:rPr>
            </w:pPr>
          </w:p>
        </w:tc>
        <w:tc>
          <w:tcPr>
            <w:tcW w:w="2199" w:type="dxa"/>
          </w:tcPr>
          <w:p w14:paraId="5B1E6021" w14:textId="77777777" w:rsidR="00013B77" w:rsidRPr="009F1B70" w:rsidRDefault="00013B77" w:rsidP="006211A3">
            <w:pPr>
              <w:pStyle w:val="ListParagraph"/>
              <w:ind w:left="0"/>
              <w:rPr>
                <w:b/>
                <w:lang w:val="fr-FR"/>
              </w:rPr>
            </w:pPr>
          </w:p>
        </w:tc>
        <w:tc>
          <w:tcPr>
            <w:tcW w:w="3119" w:type="dxa"/>
          </w:tcPr>
          <w:p w14:paraId="375AB066" w14:textId="77777777" w:rsidR="00013B77" w:rsidRPr="009F1B70" w:rsidRDefault="00013B77" w:rsidP="006211A3">
            <w:pPr>
              <w:pStyle w:val="ListParagraph"/>
              <w:ind w:left="0"/>
              <w:rPr>
                <w:b/>
                <w:lang w:val="fr-FR"/>
              </w:rPr>
            </w:pPr>
          </w:p>
        </w:tc>
        <w:tc>
          <w:tcPr>
            <w:tcW w:w="2268" w:type="dxa"/>
          </w:tcPr>
          <w:p w14:paraId="2D2E0DCD" w14:textId="77777777" w:rsidR="00013B77" w:rsidRPr="009F1B70" w:rsidRDefault="00013B77" w:rsidP="006211A3">
            <w:pPr>
              <w:pStyle w:val="ListParagraph"/>
              <w:ind w:left="0"/>
              <w:rPr>
                <w:b/>
                <w:lang w:val="fr-FR"/>
              </w:rPr>
            </w:pPr>
          </w:p>
        </w:tc>
      </w:tr>
      <w:tr w:rsidR="00013B77" w:rsidRPr="009F1B70" w14:paraId="2022E61C" w14:textId="77777777" w:rsidTr="006211A3">
        <w:tc>
          <w:tcPr>
            <w:tcW w:w="1770" w:type="dxa"/>
          </w:tcPr>
          <w:p w14:paraId="1A1B531D" w14:textId="77777777" w:rsidR="00013B77" w:rsidRPr="009F1B70" w:rsidRDefault="00013B77" w:rsidP="006211A3">
            <w:pPr>
              <w:pStyle w:val="ListParagraph"/>
              <w:ind w:left="0"/>
              <w:rPr>
                <w:b/>
                <w:lang w:val="fr-FR"/>
              </w:rPr>
            </w:pPr>
          </w:p>
        </w:tc>
        <w:tc>
          <w:tcPr>
            <w:tcW w:w="2199" w:type="dxa"/>
          </w:tcPr>
          <w:p w14:paraId="25503449" w14:textId="77777777" w:rsidR="00013B77" w:rsidRPr="009F1B70" w:rsidRDefault="00013B77" w:rsidP="006211A3">
            <w:pPr>
              <w:pStyle w:val="ListParagraph"/>
              <w:ind w:left="0"/>
              <w:rPr>
                <w:b/>
                <w:lang w:val="fr-FR"/>
              </w:rPr>
            </w:pPr>
          </w:p>
        </w:tc>
        <w:tc>
          <w:tcPr>
            <w:tcW w:w="3119" w:type="dxa"/>
          </w:tcPr>
          <w:p w14:paraId="10F2A991" w14:textId="77777777" w:rsidR="00013B77" w:rsidRPr="009F1B70" w:rsidRDefault="00013B77" w:rsidP="006211A3">
            <w:pPr>
              <w:pStyle w:val="ListParagraph"/>
              <w:ind w:left="0"/>
              <w:rPr>
                <w:b/>
                <w:lang w:val="fr-FR"/>
              </w:rPr>
            </w:pPr>
          </w:p>
        </w:tc>
        <w:tc>
          <w:tcPr>
            <w:tcW w:w="2268" w:type="dxa"/>
          </w:tcPr>
          <w:p w14:paraId="485FD95F" w14:textId="77777777" w:rsidR="00013B77" w:rsidRPr="009F1B70" w:rsidRDefault="00013B77" w:rsidP="006211A3">
            <w:pPr>
              <w:pStyle w:val="ListParagraph"/>
              <w:ind w:left="0"/>
              <w:rPr>
                <w:b/>
                <w:lang w:val="fr-FR"/>
              </w:rPr>
            </w:pPr>
          </w:p>
        </w:tc>
      </w:tr>
    </w:tbl>
    <w:p w14:paraId="75E2766B" w14:textId="77777777" w:rsidR="00013B77" w:rsidRPr="009F1B70" w:rsidRDefault="00013B77" w:rsidP="00013B77">
      <w:pPr>
        <w:ind w:left="360"/>
        <w:rPr>
          <w:b/>
          <w:lang w:val="fr-FR"/>
        </w:rPr>
      </w:pPr>
    </w:p>
    <w:p w14:paraId="0BE5D432" w14:textId="77777777" w:rsidR="00013B77" w:rsidRPr="009F1B70" w:rsidRDefault="00013B77" w:rsidP="00013B77">
      <w:pPr>
        <w:pStyle w:val="ListParagraph"/>
        <w:numPr>
          <w:ilvl w:val="0"/>
          <w:numId w:val="6"/>
        </w:numPr>
        <w:rPr>
          <w:b/>
          <w:u w:val="single"/>
          <w:lang w:val="fr-FR"/>
        </w:rPr>
      </w:pPr>
      <w:r w:rsidRPr="009F1B70">
        <w:rPr>
          <w:b/>
          <w:u w:val="single"/>
          <w:lang w:val="fr-FR"/>
        </w:rPr>
        <w:t>Résultats obtenus mais non planifiés (expliquer et chiffrer) le cas échéant :</w:t>
      </w:r>
    </w:p>
    <w:p w14:paraId="0B0A363E" w14:textId="77777777" w:rsidR="00013B77" w:rsidRPr="009F1B70" w:rsidRDefault="00013B77" w:rsidP="00013B77">
      <w:pPr>
        <w:pStyle w:val="ListParagraph"/>
        <w:rPr>
          <w:b/>
          <w:lang w:val="fr-FR"/>
        </w:rPr>
      </w:pPr>
    </w:p>
    <w:p w14:paraId="21CFA538" w14:textId="77777777" w:rsidR="00013B77" w:rsidRPr="009F1B70" w:rsidRDefault="00013B77" w:rsidP="00013B77">
      <w:pPr>
        <w:pStyle w:val="ListParagraph"/>
        <w:rPr>
          <w:b/>
          <w:lang w:val="fr-FR"/>
        </w:rPr>
      </w:pPr>
    </w:p>
    <w:p w14:paraId="36020DC4" w14:textId="77777777" w:rsidR="00013B77" w:rsidRPr="009F1B70" w:rsidRDefault="00013B77" w:rsidP="00013B77">
      <w:pPr>
        <w:pStyle w:val="ListParagraph"/>
        <w:numPr>
          <w:ilvl w:val="0"/>
          <w:numId w:val="6"/>
        </w:numPr>
        <w:rPr>
          <w:b/>
          <w:u w:val="single"/>
          <w:lang w:val="fr-FR"/>
        </w:rPr>
      </w:pPr>
      <w:r w:rsidRPr="009F1B70">
        <w:rPr>
          <w:b/>
          <w:u w:val="single"/>
          <w:lang w:val="fr-FR"/>
        </w:rPr>
        <w:t xml:space="preserve">Remarques ou observations importantes éventuelles sur l’Output considéré : </w:t>
      </w:r>
    </w:p>
    <w:p w14:paraId="38F9F6A1" w14:textId="77777777" w:rsidR="009A72AC" w:rsidRPr="009F1B70" w:rsidRDefault="009A72AC" w:rsidP="009A72AC">
      <w:pPr>
        <w:pStyle w:val="ListParagraph"/>
        <w:rPr>
          <w:b/>
          <w:i/>
          <w:sz w:val="24"/>
          <w:lang w:val="fr-FR"/>
        </w:rPr>
      </w:pPr>
    </w:p>
    <w:p w14:paraId="4311BC61" w14:textId="77777777" w:rsidR="009A72AC" w:rsidRPr="009F1B70" w:rsidRDefault="009A72AC" w:rsidP="009A72AC">
      <w:pPr>
        <w:pStyle w:val="ListParagraph"/>
        <w:rPr>
          <w:b/>
          <w:i/>
          <w:sz w:val="24"/>
          <w:lang w:val="fr-FR"/>
        </w:rPr>
      </w:pPr>
    </w:p>
    <w:p w14:paraId="45798043" w14:textId="3A75A0D8" w:rsidR="002F245B" w:rsidRPr="009F1B70" w:rsidRDefault="003E66AB" w:rsidP="002F245B">
      <w:pPr>
        <w:pStyle w:val="ListParagraph"/>
        <w:numPr>
          <w:ilvl w:val="0"/>
          <w:numId w:val="1"/>
        </w:numPr>
        <w:rPr>
          <w:b/>
          <w:i/>
          <w:sz w:val="24"/>
          <w:lang w:val="fr-FR"/>
        </w:rPr>
      </w:pPr>
      <w:r w:rsidRPr="009F1B70">
        <w:rPr>
          <w:b/>
          <w:i/>
          <w:sz w:val="24"/>
          <w:lang w:val="fr-FR"/>
        </w:rPr>
        <w:t>Mise en œuvre des produits du plan stratégique</w:t>
      </w:r>
    </w:p>
    <w:p w14:paraId="30402246" w14:textId="77777777" w:rsidR="00057737" w:rsidRPr="009F1B70" w:rsidRDefault="00057737" w:rsidP="00057737">
      <w:pPr>
        <w:rPr>
          <w:b/>
        </w:rPr>
      </w:pPr>
      <w:proofErr w:type="spellStart"/>
      <w:r w:rsidRPr="009F1B70">
        <w:rPr>
          <w:b/>
        </w:rPr>
        <w:t>Produit</w:t>
      </w:r>
      <w:proofErr w:type="spellEnd"/>
      <w:r w:rsidRPr="009F1B70">
        <w:rPr>
          <w:b/>
        </w:rPr>
        <w:t xml:space="preserve"> du plan </w:t>
      </w:r>
      <w:proofErr w:type="spellStart"/>
      <w:r w:rsidRPr="009F1B70">
        <w:rPr>
          <w:b/>
        </w:rPr>
        <w:t>stratégique</w:t>
      </w:r>
      <w:proofErr w:type="spellEnd"/>
      <w:r w:rsidRPr="009F1B70">
        <w:rPr>
          <w:b/>
        </w:rPr>
        <w:t xml:space="preserve"> </w:t>
      </w:r>
      <w:proofErr w:type="gramStart"/>
      <w:r w:rsidRPr="009F1B70">
        <w:rPr>
          <w:b/>
        </w:rPr>
        <w:t>1 :</w:t>
      </w:r>
      <w:proofErr w:type="gramEnd"/>
      <w:r w:rsidRPr="009F1B70">
        <w:rPr>
          <w:b/>
        </w:rPr>
        <w:t xml:space="preserve"> 2.3.1 Data and risk-informed development policies, plans, systems and financing incorporate integrated solutions to reduce disaster risks, enable climate change adaptation and mitigation, and prevent risk of conflict</w:t>
      </w:r>
    </w:p>
    <w:p w14:paraId="276FAAE7" w14:textId="77777777" w:rsidR="00057737" w:rsidRPr="009F1B70" w:rsidRDefault="00057737" w:rsidP="00057737">
      <w:pPr>
        <w:rPr>
          <w:b/>
        </w:rPr>
      </w:pPr>
      <w:r w:rsidRPr="009F1B70">
        <w:rPr>
          <w:b/>
        </w:rPr>
        <w:t xml:space="preserve">Output </w:t>
      </w:r>
      <w:proofErr w:type="gramStart"/>
      <w:r w:rsidRPr="009F1B70">
        <w:rPr>
          <w:b/>
        </w:rPr>
        <w:t>2.1 :</w:t>
      </w:r>
      <w:proofErr w:type="gramEnd"/>
      <w:r w:rsidRPr="009F1B70">
        <w:rPr>
          <w:b/>
        </w:rPr>
        <w:t xml:space="preserve"> 2.3.1.1. Existence of data-informed development and investment plans that incorporate integrated solutions to reduce disaster risks and enable climate change adaptation and mitigation</w:t>
      </w:r>
    </w:p>
    <w:p w14:paraId="01FC37BD" w14:textId="77777777" w:rsidR="00057737" w:rsidRPr="009F1B70" w:rsidRDefault="00057737" w:rsidP="00057737">
      <w:pPr>
        <w:rPr>
          <w:b/>
        </w:rPr>
      </w:pPr>
    </w:p>
    <w:p w14:paraId="43F2FCA4" w14:textId="77777777" w:rsidR="00057737" w:rsidRPr="009F1B70" w:rsidRDefault="00057737" w:rsidP="00057737">
      <w:pPr>
        <w:pStyle w:val="ListParagraph"/>
        <w:numPr>
          <w:ilvl w:val="0"/>
          <w:numId w:val="6"/>
        </w:numPr>
        <w:rPr>
          <w:b/>
          <w:lang w:val="fr-FR"/>
        </w:rPr>
      </w:pPr>
      <w:bookmarkStart w:id="8" w:name="_Hlk532489276"/>
      <w:r w:rsidRPr="009F1B70">
        <w:rPr>
          <w:b/>
          <w:lang w:val="fr-FR"/>
        </w:rPr>
        <w:t>Pour chaque indicateur de produit :</w:t>
      </w:r>
    </w:p>
    <w:p w14:paraId="5BD2F526" w14:textId="77777777" w:rsidR="00057737" w:rsidRPr="009F1B70" w:rsidRDefault="00057737" w:rsidP="00057737">
      <w:pPr>
        <w:pStyle w:val="ListParagraph"/>
        <w:numPr>
          <w:ilvl w:val="0"/>
          <w:numId w:val="6"/>
        </w:numPr>
        <w:ind w:left="1440"/>
        <w:rPr>
          <w:lang w:val="fr-FR"/>
        </w:rPr>
      </w:pPr>
      <w:r w:rsidRPr="009F1B70">
        <w:rPr>
          <w:lang w:val="fr-FR"/>
        </w:rPr>
        <w:t>Indicateur (intitulé) : Existence d’un plan de mobilisations de ressources appuyé par les informations du SIGE</w:t>
      </w:r>
    </w:p>
    <w:p w14:paraId="47138DEB" w14:textId="77777777" w:rsidR="00057737" w:rsidRPr="009F1B70" w:rsidRDefault="00057737" w:rsidP="00057737">
      <w:pPr>
        <w:pStyle w:val="ListParagraph"/>
        <w:numPr>
          <w:ilvl w:val="0"/>
          <w:numId w:val="6"/>
        </w:numPr>
        <w:ind w:left="1440"/>
        <w:rPr>
          <w:lang w:val="fr-FR"/>
        </w:rPr>
      </w:pPr>
      <w:r w:rsidRPr="009F1B70">
        <w:rPr>
          <w:lang w:val="fr-FR"/>
        </w:rPr>
        <w:t>Baseline (préciser année de référence) : 2017, 0</w:t>
      </w:r>
    </w:p>
    <w:p w14:paraId="5438456A" w14:textId="77777777" w:rsidR="00057737" w:rsidRPr="009F1B70" w:rsidRDefault="00057737" w:rsidP="00057737">
      <w:pPr>
        <w:pStyle w:val="ListParagraph"/>
        <w:numPr>
          <w:ilvl w:val="0"/>
          <w:numId w:val="6"/>
        </w:numPr>
        <w:ind w:left="1440"/>
        <w:rPr>
          <w:lang w:val="fr-FR"/>
        </w:rPr>
      </w:pPr>
      <w:r w:rsidRPr="009F1B70">
        <w:rPr>
          <w:lang w:val="fr-FR"/>
        </w:rPr>
        <w:t>Cible annuelle cumulée (année concernée) : 0</w:t>
      </w:r>
    </w:p>
    <w:p w14:paraId="0DCBD392" w14:textId="77777777" w:rsidR="00057737" w:rsidRPr="009F1B70" w:rsidRDefault="00057737" w:rsidP="00057737">
      <w:pPr>
        <w:pStyle w:val="ListParagraph"/>
        <w:numPr>
          <w:ilvl w:val="1"/>
          <w:numId w:val="10"/>
        </w:numPr>
        <w:rPr>
          <w:lang w:val="fr-FR"/>
        </w:rPr>
      </w:pPr>
      <w:r w:rsidRPr="009F1B70">
        <w:rPr>
          <w:lang w:val="fr-FR"/>
        </w:rPr>
        <w:t>Valeur actuelle cumulée (année concernée) : 0</w:t>
      </w:r>
    </w:p>
    <w:p w14:paraId="5F803645" w14:textId="77777777" w:rsidR="00057737" w:rsidRPr="009F1B70" w:rsidRDefault="00057737" w:rsidP="00057737">
      <w:pPr>
        <w:pStyle w:val="ListParagraph"/>
        <w:numPr>
          <w:ilvl w:val="0"/>
          <w:numId w:val="2"/>
        </w:numPr>
        <w:ind w:left="1440"/>
        <w:rPr>
          <w:lang w:val="fr-FR"/>
        </w:rPr>
      </w:pPr>
      <w:r w:rsidRPr="009F1B70">
        <w:rPr>
          <w:lang w:val="fr-FR"/>
        </w:rPr>
        <w:t>Commentaire : (si la cible a été atteinte dire quels ont été les facteurs de succès, dans le cas contraire dire quelles ont été les contraintes/lacunes).</w:t>
      </w:r>
    </w:p>
    <w:p w14:paraId="54AED1AD" w14:textId="77777777" w:rsidR="00057737" w:rsidRPr="009F1B70" w:rsidRDefault="00057737" w:rsidP="00057737">
      <w:pPr>
        <w:ind w:left="1080"/>
        <w:rPr>
          <w:lang w:val="fr-FR"/>
        </w:rPr>
      </w:pPr>
      <w:r w:rsidRPr="009F1B70">
        <w:rPr>
          <w:lang w:val="fr-FR"/>
        </w:rPr>
        <w:t>Cet indicateur ne concerne pas encore l’année rapportée.</w:t>
      </w:r>
    </w:p>
    <w:p w14:paraId="51AEC72B" w14:textId="77777777" w:rsidR="00057737" w:rsidRPr="009F1B70" w:rsidRDefault="00057737" w:rsidP="00057737">
      <w:pPr>
        <w:pStyle w:val="ListParagraph"/>
        <w:ind w:left="1440"/>
        <w:rPr>
          <w:lang w:val="fr-FR"/>
        </w:rPr>
      </w:pPr>
    </w:p>
    <w:p w14:paraId="391B96FC" w14:textId="77777777" w:rsidR="00057737" w:rsidRPr="009F1B70" w:rsidRDefault="00057737" w:rsidP="00057737">
      <w:pPr>
        <w:pStyle w:val="ListParagraph"/>
        <w:ind w:left="1440"/>
        <w:rPr>
          <w:lang w:val="fr-FR"/>
        </w:rPr>
      </w:pPr>
    </w:p>
    <w:p w14:paraId="727C1DA2" w14:textId="77777777" w:rsidR="00057737" w:rsidRPr="009F1B70" w:rsidRDefault="00057737" w:rsidP="00057737">
      <w:pPr>
        <w:pStyle w:val="ListParagraph"/>
        <w:numPr>
          <w:ilvl w:val="0"/>
          <w:numId w:val="6"/>
        </w:numPr>
        <w:rPr>
          <w:b/>
          <w:u w:val="single"/>
          <w:lang w:val="fr-FR"/>
        </w:rPr>
      </w:pPr>
      <w:r w:rsidRPr="009F1B70">
        <w:rPr>
          <w:b/>
          <w:u w:val="single"/>
          <w:lang w:val="fr-FR"/>
        </w:rPr>
        <w:t>Spécifier les groupes cibles et les zones d’intervention :</w:t>
      </w:r>
    </w:p>
    <w:p w14:paraId="1E89B2C2" w14:textId="77777777" w:rsidR="00057737" w:rsidRPr="009F1B70" w:rsidRDefault="00057737" w:rsidP="00057737">
      <w:pPr>
        <w:pStyle w:val="ListParagraph"/>
        <w:rPr>
          <w:b/>
          <w:lang w:val="fr-FR"/>
        </w:rPr>
      </w:pPr>
    </w:p>
    <w:tbl>
      <w:tblPr>
        <w:tblStyle w:val="TableGrid"/>
        <w:tblW w:w="0" w:type="auto"/>
        <w:tblInd w:w="720" w:type="dxa"/>
        <w:tblLook w:val="04A0" w:firstRow="1" w:lastRow="0" w:firstColumn="1" w:lastColumn="0" w:noHBand="0" w:noVBand="1"/>
      </w:tblPr>
      <w:tblGrid>
        <w:gridCol w:w="2116"/>
        <w:gridCol w:w="2117"/>
        <w:gridCol w:w="2009"/>
        <w:gridCol w:w="2100"/>
      </w:tblGrid>
      <w:tr w:rsidR="00057737" w:rsidRPr="009F1B70" w14:paraId="3B0FA98C" w14:textId="77777777" w:rsidTr="00260126">
        <w:tc>
          <w:tcPr>
            <w:tcW w:w="2116" w:type="dxa"/>
          </w:tcPr>
          <w:p w14:paraId="239B8D54" w14:textId="77777777" w:rsidR="00057737" w:rsidRPr="009F1B70" w:rsidRDefault="00057737" w:rsidP="006211A3">
            <w:pPr>
              <w:pStyle w:val="ListParagraph"/>
              <w:ind w:left="0"/>
              <w:rPr>
                <w:b/>
                <w:lang w:val="fr-FR"/>
              </w:rPr>
            </w:pPr>
            <w:r w:rsidRPr="009F1B70">
              <w:rPr>
                <w:b/>
                <w:lang w:val="fr-FR"/>
              </w:rPr>
              <w:t>Domaines d’intervention</w:t>
            </w:r>
          </w:p>
        </w:tc>
        <w:tc>
          <w:tcPr>
            <w:tcW w:w="2117" w:type="dxa"/>
          </w:tcPr>
          <w:p w14:paraId="2189829E" w14:textId="77777777" w:rsidR="00057737" w:rsidRPr="009F1B70" w:rsidRDefault="00057737" w:rsidP="006211A3">
            <w:pPr>
              <w:pStyle w:val="ListParagraph"/>
              <w:ind w:left="0"/>
              <w:rPr>
                <w:b/>
                <w:lang w:val="fr-FR"/>
              </w:rPr>
            </w:pPr>
            <w:r w:rsidRPr="009F1B70">
              <w:rPr>
                <w:b/>
                <w:lang w:val="fr-FR"/>
              </w:rPr>
              <w:t>Zones d’intervention</w:t>
            </w:r>
          </w:p>
        </w:tc>
        <w:tc>
          <w:tcPr>
            <w:tcW w:w="2009" w:type="dxa"/>
          </w:tcPr>
          <w:p w14:paraId="3364BC98" w14:textId="77777777" w:rsidR="00057737" w:rsidRPr="009F1B70" w:rsidRDefault="00057737" w:rsidP="006211A3">
            <w:pPr>
              <w:pStyle w:val="ListParagraph"/>
              <w:ind w:left="0"/>
              <w:rPr>
                <w:b/>
                <w:lang w:val="fr-FR"/>
              </w:rPr>
            </w:pPr>
            <w:r w:rsidRPr="009F1B70">
              <w:rPr>
                <w:b/>
                <w:lang w:val="fr-FR"/>
              </w:rPr>
              <w:t>Groupes cibles</w:t>
            </w:r>
          </w:p>
        </w:tc>
        <w:tc>
          <w:tcPr>
            <w:tcW w:w="2100" w:type="dxa"/>
          </w:tcPr>
          <w:p w14:paraId="3AA3DADA" w14:textId="77777777" w:rsidR="00057737" w:rsidRPr="009F1B70" w:rsidRDefault="00057737" w:rsidP="006211A3">
            <w:pPr>
              <w:pStyle w:val="ListParagraph"/>
              <w:ind w:left="0"/>
              <w:rPr>
                <w:b/>
                <w:lang w:val="fr-FR"/>
              </w:rPr>
            </w:pPr>
            <w:r w:rsidRPr="009F1B70">
              <w:rPr>
                <w:b/>
                <w:lang w:val="fr-FR"/>
              </w:rPr>
              <w:t>Observations (nombre de bénéficiaires, …)</w:t>
            </w:r>
          </w:p>
        </w:tc>
      </w:tr>
      <w:tr w:rsidR="00057737" w:rsidRPr="009F1B70" w14:paraId="5E8A102E" w14:textId="77777777" w:rsidTr="00C9379E">
        <w:tc>
          <w:tcPr>
            <w:tcW w:w="2116" w:type="dxa"/>
            <w:vAlign w:val="center"/>
          </w:tcPr>
          <w:p w14:paraId="62E83D38" w14:textId="1E0F3830" w:rsidR="00057737" w:rsidRPr="009F1B70" w:rsidRDefault="00F45128" w:rsidP="006211A3">
            <w:pPr>
              <w:pStyle w:val="ListParagraph"/>
              <w:ind w:left="0"/>
              <w:rPr>
                <w:lang w:val="fr-FR"/>
              </w:rPr>
            </w:pPr>
            <w:r w:rsidRPr="009F1B70">
              <w:rPr>
                <w:lang w:val="fr-FR"/>
              </w:rPr>
              <w:t>Environnement et développement</w:t>
            </w:r>
          </w:p>
        </w:tc>
        <w:tc>
          <w:tcPr>
            <w:tcW w:w="2117" w:type="dxa"/>
            <w:vAlign w:val="center"/>
          </w:tcPr>
          <w:p w14:paraId="028173A0" w14:textId="7FFA3214" w:rsidR="00057737" w:rsidRPr="009F1B70" w:rsidRDefault="00F45128" w:rsidP="006211A3">
            <w:pPr>
              <w:pStyle w:val="ListParagraph"/>
              <w:ind w:left="0"/>
              <w:rPr>
                <w:lang w:val="fr-FR"/>
              </w:rPr>
            </w:pPr>
            <w:r w:rsidRPr="009F1B70">
              <w:rPr>
                <w:lang w:val="fr-FR"/>
              </w:rPr>
              <w:t>National</w:t>
            </w:r>
          </w:p>
        </w:tc>
        <w:tc>
          <w:tcPr>
            <w:tcW w:w="2009" w:type="dxa"/>
            <w:vAlign w:val="center"/>
          </w:tcPr>
          <w:p w14:paraId="3B3D7247" w14:textId="45C05B94" w:rsidR="00057737" w:rsidRPr="009F1B70" w:rsidRDefault="00E3362A" w:rsidP="006211A3">
            <w:pPr>
              <w:pStyle w:val="ListParagraph"/>
              <w:ind w:left="0"/>
              <w:rPr>
                <w:lang w:val="fr-FR"/>
              </w:rPr>
            </w:pPr>
            <w:r w:rsidRPr="009F1B70">
              <w:rPr>
                <w:lang w:val="fr-FR"/>
              </w:rPr>
              <w:t>MEDD</w:t>
            </w:r>
            <w:r w:rsidR="00627346" w:rsidRPr="009F1B70">
              <w:rPr>
                <w:lang w:val="fr-FR"/>
              </w:rPr>
              <w:t xml:space="preserve"> et ses partenaires</w:t>
            </w:r>
          </w:p>
        </w:tc>
        <w:tc>
          <w:tcPr>
            <w:tcW w:w="2100" w:type="dxa"/>
            <w:vAlign w:val="center"/>
          </w:tcPr>
          <w:p w14:paraId="3F55EDA1" w14:textId="466A40FA" w:rsidR="002B6889" w:rsidRPr="009F1B70" w:rsidRDefault="00503BA5" w:rsidP="006211A3">
            <w:pPr>
              <w:pStyle w:val="ListParagraph"/>
              <w:ind w:left="0"/>
              <w:rPr>
                <w:lang w:val="fr-FR"/>
              </w:rPr>
            </w:pPr>
            <w:r w:rsidRPr="009F1B70">
              <w:rPr>
                <w:lang w:val="fr-FR"/>
              </w:rPr>
              <w:t>Le SIGE sera mise en place au niveau central avec des réseautage régionaux et en liens avec les systèmes d’informations exis</w:t>
            </w:r>
            <w:r w:rsidR="00AC6906" w:rsidRPr="009F1B70">
              <w:rPr>
                <w:lang w:val="fr-FR"/>
              </w:rPr>
              <w:t xml:space="preserve">tantes. Parmi ses objectifs sera le suivi des traçabilités des financements. Il engagera ainsi </w:t>
            </w:r>
            <w:r w:rsidR="00627346" w:rsidRPr="009F1B70">
              <w:rPr>
                <w:lang w:val="fr-FR"/>
              </w:rPr>
              <w:t xml:space="preserve">également </w:t>
            </w:r>
            <w:r w:rsidR="00AC6906" w:rsidRPr="009F1B70">
              <w:rPr>
                <w:lang w:val="fr-FR"/>
              </w:rPr>
              <w:t xml:space="preserve">des acteurs </w:t>
            </w:r>
            <w:r w:rsidR="00627346" w:rsidRPr="009F1B70">
              <w:rPr>
                <w:lang w:val="fr-FR"/>
              </w:rPr>
              <w:t xml:space="preserve">non gouvernementaux </w:t>
            </w:r>
          </w:p>
        </w:tc>
      </w:tr>
    </w:tbl>
    <w:p w14:paraId="51D25F0E" w14:textId="77777777" w:rsidR="00057737" w:rsidRPr="009F1B70" w:rsidRDefault="00057737" w:rsidP="00057737">
      <w:pPr>
        <w:pStyle w:val="ListParagraph"/>
        <w:rPr>
          <w:b/>
          <w:lang w:val="fr-FR"/>
        </w:rPr>
      </w:pPr>
    </w:p>
    <w:p w14:paraId="0E95781A" w14:textId="77777777" w:rsidR="00057737" w:rsidRPr="009F1B70" w:rsidRDefault="00057737" w:rsidP="00057737">
      <w:pPr>
        <w:pStyle w:val="ListParagraph"/>
        <w:numPr>
          <w:ilvl w:val="0"/>
          <w:numId w:val="6"/>
        </w:numPr>
        <w:rPr>
          <w:b/>
          <w:u w:val="single"/>
          <w:lang w:val="fr-FR"/>
        </w:rPr>
      </w:pPr>
      <w:r w:rsidRPr="009F1B70">
        <w:rPr>
          <w:b/>
          <w:u w:val="single"/>
          <w:lang w:val="fr-FR"/>
        </w:rPr>
        <w:t xml:space="preserve">Grandes réalisations et résultats marquants dans ce produit (facteurs explicatifs, résultats chiffrés, de nouveaux indicateurs pertinents peuvent être rajoutés) : </w:t>
      </w:r>
    </w:p>
    <w:p w14:paraId="172D3306" w14:textId="77777777" w:rsidR="00057737" w:rsidRPr="009F1B70" w:rsidRDefault="00057737" w:rsidP="00057737">
      <w:pPr>
        <w:pStyle w:val="ListParagraph"/>
        <w:rPr>
          <w:b/>
          <w:lang w:val="fr-FR"/>
        </w:rPr>
      </w:pPr>
    </w:p>
    <w:tbl>
      <w:tblPr>
        <w:tblStyle w:val="TableGrid"/>
        <w:tblW w:w="9214" w:type="dxa"/>
        <w:tblInd w:w="137" w:type="dxa"/>
        <w:tblLook w:val="04A0" w:firstRow="1" w:lastRow="0" w:firstColumn="1" w:lastColumn="0" w:noHBand="0" w:noVBand="1"/>
      </w:tblPr>
      <w:tblGrid>
        <w:gridCol w:w="1843"/>
        <w:gridCol w:w="2184"/>
        <w:gridCol w:w="1785"/>
        <w:gridCol w:w="1701"/>
        <w:gridCol w:w="1701"/>
      </w:tblGrid>
      <w:tr w:rsidR="00057737" w:rsidRPr="009F1B70" w14:paraId="17DD939F" w14:textId="77777777" w:rsidTr="006211A3">
        <w:tc>
          <w:tcPr>
            <w:tcW w:w="1843" w:type="dxa"/>
          </w:tcPr>
          <w:p w14:paraId="3C0B1BC9" w14:textId="77777777" w:rsidR="00057737" w:rsidRPr="009F1B70" w:rsidRDefault="00057737" w:rsidP="006211A3">
            <w:pPr>
              <w:pStyle w:val="ListParagraph"/>
              <w:ind w:left="0"/>
              <w:rPr>
                <w:b/>
                <w:lang w:val="fr-FR"/>
              </w:rPr>
            </w:pPr>
            <w:r w:rsidRPr="009F1B70">
              <w:rPr>
                <w:b/>
                <w:lang w:val="fr-FR"/>
              </w:rPr>
              <w:t>Domaines d’intervention / d’activité</w:t>
            </w:r>
          </w:p>
        </w:tc>
        <w:tc>
          <w:tcPr>
            <w:tcW w:w="2184" w:type="dxa"/>
          </w:tcPr>
          <w:p w14:paraId="1135C71D" w14:textId="77777777" w:rsidR="00057737" w:rsidRPr="009F1B70" w:rsidRDefault="00057737" w:rsidP="006211A3">
            <w:pPr>
              <w:pStyle w:val="ListParagraph"/>
              <w:ind w:left="0"/>
              <w:rPr>
                <w:b/>
                <w:lang w:val="fr-FR"/>
              </w:rPr>
            </w:pPr>
            <w:r w:rsidRPr="009F1B70">
              <w:rPr>
                <w:b/>
                <w:lang w:val="fr-FR"/>
              </w:rPr>
              <w:t>Réalisations / résultats (langage de changement) et chiffres à l’appui</w:t>
            </w:r>
          </w:p>
        </w:tc>
        <w:tc>
          <w:tcPr>
            <w:tcW w:w="1785" w:type="dxa"/>
          </w:tcPr>
          <w:p w14:paraId="572455E3" w14:textId="77777777" w:rsidR="00057737" w:rsidRPr="009F1B70" w:rsidRDefault="00057737" w:rsidP="006211A3">
            <w:pPr>
              <w:pStyle w:val="ListParagraph"/>
              <w:ind w:left="0"/>
              <w:rPr>
                <w:b/>
                <w:lang w:val="fr-FR"/>
              </w:rPr>
            </w:pPr>
            <w:r w:rsidRPr="009F1B70">
              <w:rPr>
                <w:b/>
                <w:lang w:val="fr-FR"/>
              </w:rPr>
              <w:t>Facteurs explicatifs (facteur de succès)</w:t>
            </w:r>
          </w:p>
        </w:tc>
        <w:tc>
          <w:tcPr>
            <w:tcW w:w="1701" w:type="dxa"/>
          </w:tcPr>
          <w:p w14:paraId="27FFC1B4" w14:textId="77777777" w:rsidR="00057737" w:rsidRPr="009F1B70" w:rsidRDefault="00057737" w:rsidP="006211A3">
            <w:pPr>
              <w:pStyle w:val="ListParagraph"/>
              <w:ind w:left="0"/>
              <w:rPr>
                <w:b/>
                <w:lang w:val="fr-FR"/>
              </w:rPr>
            </w:pPr>
            <w:r w:rsidRPr="009F1B70">
              <w:rPr>
                <w:b/>
                <w:lang w:val="fr-FR"/>
              </w:rPr>
              <w:t xml:space="preserve">Source des données </w:t>
            </w:r>
          </w:p>
        </w:tc>
        <w:tc>
          <w:tcPr>
            <w:tcW w:w="1701" w:type="dxa"/>
          </w:tcPr>
          <w:p w14:paraId="19B6E0DF" w14:textId="77777777" w:rsidR="00057737" w:rsidRPr="009F1B70" w:rsidRDefault="00057737" w:rsidP="006211A3">
            <w:pPr>
              <w:pStyle w:val="ListParagraph"/>
              <w:ind w:left="0"/>
              <w:rPr>
                <w:b/>
                <w:lang w:val="fr-FR"/>
              </w:rPr>
            </w:pPr>
            <w:r w:rsidRPr="009F1B70">
              <w:rPr>
                <w:b/>
                <w:lang w:val="fr-FR"/>
              </w:rPr>
              <w:t>Observations</w:t>
            </w:r>
          </w:p>
        </w:tc>
      </w:tr>
      <w:tr w:rsidR="00057737" w:rsidRPr="009F1B70" w14:paraId="5F069E02" w14:textId="77777777" w:rsidTr="006211A3">
        <w:tc>
          <w:tcPr>
            <w:tcW w:w="1843" w:type="dxa"/>
          </w:tcPr>
          <w:p w14:paraId="2A74EE9D" w14:textId="77777777" w:rsidR="00057737" w:rsidRPr="009F1B70" w:rsidRDefault="00057737" w:rsidP="006211A3">
            <w:pPr>
              <w:pStyle w:val="ListParagraph"/>
              <w:ind w:left="0"/>
              <w:rPr>
                <w:b/>
                <w:lang w:val="fr-FR"/>
              </w:rPr>
            </w:pPr>
          </w:p>
        </w:tc>
        <w:tc>
          <w:tcPr>
            <w:tcW w:w="2184" w:type="dxa"/>
          </w:tcPr>
          <w:p w14:paraId="62F2CB2F" w14:textId="77777777" w:rsidR="00057737" w:rsidRPr="009F1B70" w:rsidRDefault="00057737" w:rsidP="006211A3">
            <w:pPr>
              <w:pStyle w:val="ListParagraph"/>
              <w:ind w:left="0"/>
              <w:rPr>
                <w:b/>
                <w:lang w:val="fr-FR"/>
              </w:rPr>
            </w:pPr>
          </w:p>
        </w:tc>
        <w:tc>
          <w:tcPr>
            <w:tcW w:w="1785" w:type="dxa"/>
          </w:tcPr>
          <w:p w14:paraId="1769B539" w14:textId="77777777" w:rsidR="00057737" w:rsidRPr="009F1B70" w:rsidRDefault="00057737" w:rsidP="006211A3">
            <w:pPr>
              <w:pStyle w:val="ListParagraph"/>
              <w:ind w:left="0"/>
              <w:rPr>
                <w:b/>
                <w:lang w:val="fr-FR"/>
              </w:rPr>
            </w:pPr>
          </w:p>
        </w:tc>
        <w:tc>
          <w:tcPr>
            <w:tcW w:w="1701" w:type="dxa"/>
          </w:tcPr>
          <w:p w14:paraId="4D5A1BCE" w14:textId="77777777" w:rsidR="00057737" w:rsidRPr="009F1B70" w:rsidRDefault="00057737" w:rsidP="006211A3">
            <w:pPr>
              <w:pStyle w:val="ListParagraph"/>
              <w:ind w:left="0"/>
              <w:rPr>
                <w:b/>
                <w:lang w:val="fr-FR"/>
              </w:rPr>
            </w:pPr>
          </w:p>
        </w:tc>
        <w:tc>
          <w:tcPr>
            <w:tcW w:w="1701" w:type="dxa"/>
          </w:tcPr>
          <w:p w14:paraId="14E98E59" w14:textId="77777777" w:rsidR="00057737" w:rsidRPr="009F1B70" w:rsidRDefault="00057737" w:rsidP="006211A3">
            <w:pPr>
              <w:pStyle w:val="ListParagraph"/>
              <w:ind w:left="0"/>
              <w:rPr>
                <w:b/>
                <w:lang w:val="fr-FR"/>
              </w:rPr>
            </w:pPr>
          </w:p>
        </w:tc>
      </w:tr>
      <w:tr w:rsidR="00057737" w:rsidRPr="009F1B70" w14:paraId="45ECAFA0" w14:textId="77777777" w:rsidTr="006211A3">
        <w:tc>
          <w:tcPr>
            <w:tcW w:w="1843" w:type="dxa"/>
          </w:tcPr>
          <w:p w14:paraId="1BE89CFA" w14:textId="77777777" w:rsidR="00057737" w:rsidRPr="009F1B70" w:rsidRDefault="00057737" w:rsidP="006211A3">
            <w:pPr>
              <w:pStyle w:val="ListParagraph"/>
              <w:ind w:left="0"/>
              <w:rPr>
                <w:b/>
                <w:lang w:val="fr-FR"/>
              </w:rPr>
            </w:pPr>
          </w:p>
        </w:tc>
        <w:tc>
          <w:tcPr>
            <w:tcW w:w="2184" w:type="dxa"/>
          </w:tcPr>
          <w:p w14:paraId="45DAEC06" w14:textId="77777777" w:rsidR="00057737" w:rsidRPr="009F1B70" w:rsidRDefault="00057737" w:rsidP="006211A3">
            <w:pPr>
              <w:pStyle w:val="ListParagraph"/>
              <w:ind w:left="0"/>
              <w:rPr>
                <w:b/>
                <w:lang w:val="fr-FR"/>
              </w:rPr>
            </w:pPr>
          </w:p>
        </w:tc>
        <w:tc>
          <w:tcPr>
            <w:tcW w:w="1785" w:type="dxa"/>
          </w:tcPr>
          <w:p w14:paraId="7A9D8DC6" w14:textId="77777777" w:rsidR="00057737" w:rsidRPr="009F1B70" w:rsidRDefault="00057737" w:rsidP="006211A3">
            <w:pPr>
              <w:pStyle w:val="ListParagraph"/>
              <w:ind w:left="0"/>
              <w:rPr>
                <w:b/>
                <w:lang w:val="fr-FR"/>
              </w:rPr>
            </w:pPr>
          </w:p>
        </w:tc>
        <w:tc>
          <w:tcPr>
            <w:tcW w:w="1701" w:type="dxa"/>
          </w:tcPr>
          <w:p w14:paraId="0954DED7" w14:textId="77777777" w:rsidR="00057737" w:rsidRPr="009F1B70" w:rsidRDefault="00057737" w:rsidP="006211A3">
            <w:pPr>
              <w:pStyle w:val="ListParagraph"/>
              <w:ind w:left="0"/>
              <w:rPr>
                <w:b/>
                <w:lang w:val="fr-FR"/>
              </w:rPr>
            </w:pPr>
          </w:p>
        </w:tc>
        <w:tc>
          <w:tcPr>
            <w:tcW w:w="1701" w:type="dxa"/>
          </w:tcPr>
          <w:p w14:paraId="17F5A5F7" w14:textId="77777777" w:rsidR="00057737" w:rsidRPr="009F1B70" w:rsidRDefault="00057737" w:rsidP="006211A3">
            <w:pPr>
              <w:pStyle w:val="ListParagraph"/>
              <w:ind w:left="0"/>
              <w:rPr>
                <w:b/>
                <w:lang w:val="fr-FR"/>
              </w:rPr>
            </w:pPr>
          </w:p>
        </w:tc>
      </w:tr>
    </w:tbl>
    <w:p w14:paraId="241A5E20" w14:textId="77777777" w:rsidR="00057737" w:rsidRPr="009F1B70" w:rsidRDefault="00057737" w:rsidP="00057737">
      <w:pPr>
        <w:pStyle w:val="ListParagraph"/>
        <w:rPr>
          <w:b/>
          <w:lang w:val="fr-FR"/>
        </w:rPr>
      </w:pPr>
    </w:p>
    <w:p w14:paraId="2299B2AA" w14:textId="77777777" w:rsidR="00057737" w:rsidRPr="009F1B70" w:rsidRDefault="00057737" w:rsidP="00057737">
      <w:pPr>
        <w:pStyle w:val="ListParagraph"/>
        <w:rPr>
          <w:b/>
          <w:lang w:val="fr-FR"/>
        </w:rPr>
      </w:pPr>
    </w:p>
    <w:p w14:paraId="7D67F0B5" w14:textId="77777777" w:rsidR="00057737" w:rsidRPr="009F1B70" w:rsidRDefault="00057737" w:rsidP="00057737">
      <w:pPr>
        <w:pStyle w:val="ListParagraph"/>
        <w:numPr>
          <w:ilvl w:val="0"/>
          <w:numId w:val="6"/>
        </w:numPr>
        <w:rPr>
          <w:b/>
          <w:u w:val="single"/>
          <w:lang w:val="fr-FR"/>
        </w:rPr>
      </w:pPr>
      <w:r w:rsidRPr="009F1B70">
        <w:rPr>
          <w:b/>
          <w:u w:val="single"/>
          <w:lang w:val="fr-FR"/>
        </w:rPr>
        <w:t>Résultats planifiés non atteints (facteurs explicatifs) :</w:t>
      </w:r>
    </w:p>
    <w:tbl>
      <w:tblPr>
        <w:tblStyle w:val="TableGrid"/>
        <w:tblW w:w="9356" w:type="dxa"/>
        <w:tblInd w:w="137" w:type="dxa"/>
        <w:tblLook w:val="04A0" w:firstRow="1" w:lastRow="0" w:firstColumn="1" w:lastColumn="0" w:noHBand="0" w:noVBand="1"/>
      </w:tblPr>
      <w:tblGrid>
        <w:gridCol w:w="1770"/>
        <w:gridCol w:w="2199"/>
        <w:gridCol w:w="3119"/>
        <w:gridCol w:w="2268"/>
      </w:tblGrid>
      <w:tr w:rsidR="00057737" w:rsidRPr="009F1B70" w14:paraId="6DBFC425" w14:textId="77777777" w:rsidTr="006211A3">
        <w:tc>
          <w:tcPr>
            <w:tcW w:w="1770" w:type="dxa"/>
          </w:tcPr>
          <w:p w14:paraId="178A3E80" w14:textId="77777777" w:rsidR="00057737" w:rsidRPr="009F1B70" w:rsidRDefault="00057737" w:rsidP="006211A3">
            <w:pPr>
              <w:pStyle w:val="ListParagraph"/>
              <w:ind w:left="0"/>
              <w:rPr>
                <w:b/>
                <w:lang w:val="fr-FR"/>
              </w:rPr>
            </w:pPr>
            <w:r w:rsidRPr="009F1B70">
              <w:rPr>
                <w:b/>
                <w:lang w:val="fr-FR"/>
              </w:rPr>
              <w:t>Domaines d’intervention / d’activité</w:t>
            </w:r>
          </w:p>
        </w:tc>
        <w:tc>
          <w:tcPr>
            <w:tcW w:w="2199" w:type="dxa"/>
          </w:tcPr>
          <w:p w14:paraId="2D8C79F6" w14:textId="77777777" w:rsidR="00057737" w:rsidRPr="009F1B70" w:rsidRDefault="00057737" w:rsidP="006211A3">
            <w:pPr>
              <w:pStyle w:val="ListParagraph"/>
              <w:ind w:left="0"/>
              <w:rPr>
                <w:b/>
                <w:lang w:val="fr-FR"/>
              </w:rPr>
            </w:pPr>
            <w:r w:rsidRPr="009F1B70">
              <w:rPr>
                <w:b/>
                <w:lang w:val="fr-FR"/>
              </w:rPr>
              <w:t>Résultats planifiés (non atteints)</w:t>
            </w:r>
          </w:p>
        </w:tc>
        <w:tc>
          <w:tcPr>
            <w:tcW w:w="3119" w:type="dxa"/>
          </w:tcPr>
          <w:p w14:paraId="012F9475" w14:textId="77777777" w:rsidR="00057737" w:rsidRPr="009F1B70" w:rsidRDefault="00057737" w:rsidP="006211A3">
            <w:pPr>
              <w:pStyle w:val="ListParagraph"/>
              <w:ind w:left="0"/>
              <w:rPr>
                <w:b/>
                <w:lang w:val="fr-FR"/>
              </w:rPr>
            </w:pPr>
            <w:r w:rsidRPr="009F1B70">
              <w:rPr>
                <w:b/>
                <w:lang w:val="fr-FR"/>
              </w:rPr>
              <w:t xml:space="preserve">Facteurs explicatifs </w:t>
            </w:r>
            <w:proofErr w:type="gramStart"/>
            <w:r w:rsidRPr="009F1B70">
              <w:rPr>
                <w:b/>
                <w:lang w:val="fr-FR"/>
              </w:rPr>
              <w:t>de la non</w:t>
            </w:r>
            <w:proofErr w:type="gramEnd"/>
            <w:r w:rsidRPr="009F1B70">
              <w:rPr>
                <w:b/>
                <w:lang w:val="fr-FR"/>
              </w:rPr>
              <w:t xml:space="preserve"> atteinte des résultats</w:t>
            </w:r>
          </w:p>
        </w:tc>
        <w:tc>
          <w:tcPr>
            <w:tcW w:w="2268" w:type="dxa"/>
          </w:tcPr>
          <w:p w14:paraId="195F07ED" w14:textId="77777777" w:rsidR="00057737" w:rsidRPr="009F1B70" w:rsidRDefault="00057737" w:rsidP="006211A3">
            <w:pPr>
              <w:pStyle w:val="ListParagraph"/>
              <w:ind w:left="0"/>
              <w:rPr>
                <w:b/>
                <w:lang w:val="fr-FR"/>
              </w:rPr>
            </w:pPr>
            <w:r w:rsidRPr="009F1B70">
              <w:rPr>
                <w:b/>
                <w:lang w:val="fr-FR"/>
              </w:rPr>
              <w:t>Observations</w:t>
            </w:r>
          </w:p>
        </w:tc>
      </w:tr>
      <w:tr w:rsidR="00057737" w:rsidRPr="00CF1CD5" w14:paraId="7ABE8D9D" w14:textId="77777777" w:rsidTr="006211A3">
        <w:tc>
          <w:tcPr>
            <w:tcW w:w="1770" w:type="dxa"/>
          </w:tcPr>
          <w:p w14:paraId="70D4BBDB" w14:textId="219B26DA" w:rsidR="00057737" w:rsidRPr="009F1B70" w:rsidRDefault="00BD7EA1" w:rsidP="006211A3">
            <w:pPr>
              <w:pStyle w:val="ListParagraph"/>
              <w:ind w:left="0"/>
              <w:rPr>
                <w:lang w:val="fr-FR"/>
              </w:rPr>
            </w:pPr>
            <w:r w:rsidRPr="009F1B70">
              <w:rPr>
                <w:lang w:val="fr-FR"/>
              </w:rPr>
              <w:t>Système d’Information pour la Gestion de l’Environnement</w:t>
            </w:r>
          </w:p>
        </w:tc>
        <w:tc>
          <w:tcPr>
            <w:tcW w:w="2199" w:type="dxa"/>
          </w:tcPr>
          <w:p w14:paraId="26AF2525" w14:textId="77777777" w:rsidR="00057737" w:rsidRPr="009F1B70" w:rsidRDefault="00057737" w:rsidP="006211A3">
            <w:pPr>
              <w:pStyle w:val="ListParagraph"/>
              <w:ind w:left="0"/>
              <w:rPr>
                <w:lang w:val="fr-FR"/>
              </w:rPr>
            </w:pPr>
          </w:p>
          <w:p w14:paraId="2C37C542" w14:textId="4BFE4448" w:rsidR="004F757B" w:rsidRPr="009F1B70" w:rsidRDefault="004F757B" w:rsidP="006211A3">
            <w:pPr>
              <w:pStyle w:val="ListParagraph"/>
              <w:ind w:left="0"/>
              <w:rPr>
                <w:lang w:val="fr-FR"/>
              </w:rPr>
            </w:pPr>
            <w:r w:rsidRPr="009F1B70">
              <w:rPr>
                <w:lang w:val="fr-FR"/>
              </w:rPr>
              <w:t>Définition des indicateurs pour le SIGE</w:t>
            </w:r>
          </w:p>
        </w:tc>
        <w:tc>
          <w:tcPr>
            <w:tcW w:w="3119" w:type="dxa"/>
          </w:tcPr>
          <w:p w14:paraId="1520144F" w14:textId="77777777" w:rsidR="00057737" w:rsidRPr="009F1B70" w:rsidRDefault="00057737" w:rsidP="006211A3">
            <w:pPr>
              <w:pStyle w:val="ListParagraph"/>
              <w:ind w:left="0"/>
              <w:rPr>
                <w:lang w:val="fr-FR"/>
              </w:rPr>
            </w:pPr>
          </w:p>
          <w:p w14:paraId="6407EC00" w14:textId="77777777" w:rsidR="004F757B" w:rsidRPr="009F1B70" w:rsidRDefault="004F757B" w:rsidP="006211A3">
            <w:pPr>
              <w:pStyle w:val="ListParagraph"/>
              <w:ind w:left="0"/>
              <w:rPr>
                <w:lang w:val="fr-FR"/>
              </w:rPr>
            </w:pPr>
            <w:r w:rsidRPr="009F1B70">
              <w:rPr>
                <w:lang w:val="fr-FR"/>
              </w:rPr>
              <w:t>Le processus de mise en place du SIGE a connu un retard.</w:t>
            </w:r>
          </w:p>
          <w:p w14:paraId="729742D3" w14:textId="4714B9D8" w:rsidR="001B359B" w:rsidRPr="009F1B70" w:rsidRDefault="001B359B" w:rsidP="006211A3">
            <w:pPr>
              <w:pStyle w:val="ListParagraph"/>
              <w:ind w:left="0"/>
              <w:rPr>
                <w:lang w:val="fr-FR"/>
              </w:rPr>
            </w:pPr>
            <w:r w:rsidRPr="009F1B70">
              <w:rPr>
                <w:lang w:val="fr-FR"/>
              </w:rPr>
              <w:t>Après l’abandon du premier consultant spécialiste chargé de la mise en place du SIGE, le recrutement de son remplaçant a pris beaucoup de temps</w:t>
            </w:r>
            <w:r w:rsidR="003B2CC8" w:rsidRPr="009F1B70">
              <w:rPr>
                <w:lang w:val="fr-FR"/>
              </w:rPr>
              <w:t xml:space="preserve">. Ce retard est lié au temps de validation des TDR et au long processus de recrutement. Ainsi, </w:t>
            </w:r>
            <w:r w:rsidR="00661032" w:rsidRPr="009F1B70">
              <w:rPr>
                <w:lang w:val="fr-FR"/>
              </w:rPr>
              <w:t xml:space="preserve">le consultant n’a pu vraiment commencer que vers </w:t>
            </w:r>
            <w:proofErr w:type="gramStart"/>
            <w:r w:rsidR="00661032" w:rsidRPr="009F1B70">
              <w:rPr>
                <w:lang w:val="fr-FR"/>
              </w:rPr>
              <w:t>la deuxième semestre</w:t>
            </w:r>
            <w:proofErr w:type="gramEnd"/>
            <w:r w:rsidR="00661032" w:rsidRPr="009F1B70">
              <w:rPr>
                <w:lang w:val="fr-FR"/>
              </w:rPr>
              <w:t xml:space="preserve"> de l’année</w:t>
            </w:r>
          </w:p>
        </w:tc>
        <w:tc>
          <w:tcPr>
            <w:tcW w:w="2268" w:type="dxa"/>
          </w:tcPr>
          <w:p w14:paraId="29F80136" w14:textId="77777777" w:rsidR="00057737" w:rsidRPr="009F1B70" w:rsidRDefault="00057737" w:rsidP="006211A3">
            <w:pPr>
              <w:pStyle w:val="ListParagraph"/>
              <w:ind w:left="0"/>
              <w:rPr>
                <w:lang w:val="fr-FR"/>
              </w:rPr>
            </w:pPr>
          </w:p>
          <w:p w14:paraId="2FEB8E4B" w14:textId="74AA3211" w:rsidR="00D84721" w:rsidRPr="009F1B70" w:rsidRDefault="00D84721" w:rsidP="006211A3">
            <w:pPr>
              <w:pStyle w:val="ListParagraph"/>
              <w:ind w:left="0"/>
              <w:rPr>
                <w:lang w:val="fr-FR"/>
              </w:rPr>
            </w:pPr>
            <w:r w:rsidRPr="009F1B70">
              <w:rPr>
                <w:lang w:val="fr-FR"/>
              </w:rPr>
              <w:t>Malgré ce retard de recrutement, des travaux de réflexions ont été menées avec la commission technique</w:t>
            </w:r>
            <w:r w:rsidR="003E51D5" w:rsidRPr="009F1B70">
              <w:rPr>
                <w:lang w:val="fr-FR"/>
              </w:rPr>
              <w:t xml:space="preserve"> SIGE. Ces travaux ont permis de définir les stratégies et les activités qui sont ensuite repris par le nouveau consultant</w:t>
            </w:r>
            <w:r w:rsidR="00B16C75" w:rsidRPr="009F1B70">
              <w:rPr>
                <w:lang w:val="fr-FR"/>
              </w:rPr>
              <w:t xml:space="preserve"> pour la mise en œuvre.</w:t>
            </w:r>
          </w:p>
        </w:tc>
      </w:tr>
    </w:tbl>
    <w:p w14:paraId="2C0A4D35" w14:textId="02E52E17" w:rsidR="00057737" w:rsidRPr="009F1B70" w:rsidRDefault="00057737" w:rsidP="00057737">
      <w:pPr>
        <w:ind w:left="360"/>
        <w:rPr>
          <w:b/>
          <w:lang w:val="fr-FR"/>
        </w:rPr>
      </w:pPr>
    </w:p>
    <w:p w14:paraId="2D25CA86" w14:textId="1DD749EE" w:rsidR="00B16C75" w:rsidRPr="009F1B70" w:rsidRDefault="00B16C75" w:rsidP="00057737">
      <w:pPr>
        <w:ind w:left="360"/>
        <w:rPr>
          <w:b/>
          <w:lang w:val="fr-FR"/>
        </w:rPr>
      </w:pPr>
    </w:p>
    <w:p w14:paraId="673BF25F" w14:textId="77777777" w:rsidR="00B16C75" w:rsidRPr="009F1B70" w:rsidRDefault="00B16C75" w:rsidP="00057737">
      <w:pPr>
        <w:ind w:left="360"/>
        <w:rPr>
          <w:b/>
          <w:lang w:val="fr-FR"/>
        </w:rPr>
      </w:pPr>
    </w:p>
    <w:p w14:paraId="2240A79F" w14:textId="77777777" w:rsidR="00057737" w:rsidRPr="009F1B70" w:rsidRDefault="00057737" w:rsidP="00057737">
      <w:pPr>
        <w:pStyle w:val="ListParagraph"/>
        <w:numPr>
          <w:ilvl w:val="0"/>
          <w:numId w:val="6"/>
        </w:numPr>
        <w:rPr>
          <w:b/>
          <w:u w:val="single"/>
          <w:lang w:val="fr-FR"/>
        </w:rPr>
      </w:pPr>
      <w:r w:rsidRPr="009F1B70">
        <w:rPr>
          <w:b/>
          <w:u w:val="single"/>
          <w:lang w:val="fr-FR"/>
        </w:rPr>
        <w:t>Résultats obtenus mais non planifiés (expliquer et chiffrer) le cas échéant :</w:t>
      </w:r>
    </w:p>
    <w:p w14:paraId="256B4F89" w14:textId="77777777" w:rsidR="00057737" w:rsidRPr="009F1B70" w:rsidRDefault="00057737" w:rsidP="00057737">
      <w:pPr>
        <w:pStyle w:val="ListParagraph"/>
        <w:rPr>
          <w:b/>
          <w:lang w:val="fr-FR"/>
        </w:rPr>
      </w:pPr>
    </w:p>
    <w:p w14:paraId="20D70D45" w14:textId="77777777" w:rsidR="00057737" w:rsidRPr="009F1B70" w:rsidRDefault="00057737" w:rsidP="00057737">
      <w:pPr>
        <w:pStyle w:val="ListParagraph"/>
        <w:rPr>
          <w:b/>
          <w:lang w:val="fr-FR"/>
        </w:rPr>
      </w:pPr>
    </w:p>
    <w:p w14:paraId="7524C304" w14:textId="77777777" w:rsidR="00057737" w:rsidRPr="009F1B70" w:rsidRDefault="00057737" w:rsidP="00057737">
      <w:pPr>
        <w:pStyle w:val="ListParagraph"/>
        <w:numPr>
          <w:ilvl w:val="0"/>
          <w:numId w:val="6"/>
        </w:numPr>
        <w:rPr>
          <w:b/>
          <w:u w:val="single"/>
          <w:lang w:val="fr-FR"/>
        </w:rPr>
      </w:pPr>
      <w:r w:rsidRPr="009F1B70">
        <w:rPr>
          <w:b/>
          <w:u w:val="single"/>
          <w:lang w:val="fr-FR"/>
        </w:rPr>
        <w:t xml:space="preserve">Remarques ou observations importantes éventuelles sur l’Output considéré : </w:t>
      </w:r>
    </w:p>
    <w:bookmarkEnd w:id="8"/>
    <w:p w14:paraId="1E5A5E13" w14:textId="77777777" w:rsidR="00057737" w:rsidRPr="009F1B70" w:rsidRDefault="00057737" w:rsidP="00057737">
      <w:pPr>
        <w:rPr>
          <w:b/>
          <w:lang w:val="fr-FR"/>
        </w:rPr>
      </w:pPr>
    </w:p>
    <w:p w14:paraId="0BD7CEDB" w14:textId="77777777" w:rsidR="00057737" w:rsidRPr="009F1B70" w:rsidRDefault="00057737" w:rsidP="00057737">
      <w:pPr>
        <w:pStyle w:val="ListParagraph"/>
        <w:rPr>
          <w:b/>
          <w:lang w:val="fr-FR"/>
        </w:rPr>
      </w:pPr>
    </w:p>
    <w:p w14:paraId="712753C3" w14:textId="77777777" w:rsidR="00057737" w:rsidRPr="009F1B70" w:rsidRDefault="00057737" w:rsidP="00057737">
      <w:pPr>
        <w:pStyle w:val="ListParagraph"/>
        <w:ind w:left="0"/>
        <w:rPr>
          <w:b/>
        </w:rPr>
      </w:pPr>
      <w:r w:rsidRPr="009F1B70">
        <w:rPr>
          <w:b/>
        </w:rPr>
        <w:t>Output 2.2: TOTAL Number of green jobs created for vulnerable groups via the sustainable management of natural resources, renewable energy, sustainable agriculture, ecotourism, ecosystem services, chemical product and waste treatment</w:t>
      </w:r>
    </w:p>
    <w:p w14:paraId="0CC5667D" w14:textId="77777777" w:rsidR="00057737" w:rsidRPr="009F1B70" w:rsidRDefault="00057737" w:rsidP="00057737">
      <w:pPr>
        <w:pStyle w:val="ListParagraph"/>
        <w:ind w:left="0"/>
        <w:rPr>
          <w:b/>
        </w:rPr>
      </w:pPr>
    </w:p>
    <w:p w14:paraId="0BF98CA0" w14:textId="77777777" w:rsidR="00057737" w:rsidRPr="009F1B70" w:rsidRDefault="00057737" w:rsidP="00057737">
      <w:pPr>
        <w:pStyle w:val="ListParagraph"/>
        <w:numPr>
          <w:ilvl w:val="0"/>
          <w:numId w:val="6"/>
        </w:numPr>
        <w:rPr>
          <w:b/>
          <w:lang w:val="fr-FR"/>
        </w:rPr>
      </w:pPr>
      <w:r w:rsidRPr="009F1B70">
        <w:rPr>
          <w:b/>
          <w:lang w:val="fr-FR"/>
        </w:rPr>
        <w:t>Pour chaque indicateur de produit :</w:t>
      </w:r>
    </w:p>
    <w:p w14:paraId="7F9486FA" w14:textId="77777777" w:rsidR="00057737" w:rsidRPr="009F1B70" w:rsidRDefault="00057737" w:rsidP="00057737">
      <w:pPr>
        <w:pStyle w:val="ListParagraph"/>
        <w:numPr>
          <w:ilvl w:val="0"/>
          <w:numId w:val="6"/>
        </w:numPr>
        <w:ind w:left="1440"/>
        <w:rPr>
          <w:lang w:val="fr-FR"/>
        </w:rPr>
      </w:pPr>
      <w:r w:rsidRPr="009F1B70">
        <w:rPr>
          <w:lang w:val="fr-FR"/>
        </w:rPr>
        <w:t>Indicateur (intitulé) : Remplissage de 15% des postes de fonctionnaires qui sont directement liées au suivi et mise en œuvre des Conventions de Rio dans le cadre des Stratégies nationale, territoriales et sectorielles</w:t>
      </w:r>
    </w:p>
    <w:p w14:paraId="000B0F26" w14:textId="77777777" w:rsidR="00057737" w:rsidRPr="009F1B70" w:rsidRDefault="00057737" w:rsidP="00057737">
      <w:pPr>
        <w:pStyle w:val="ListParagraph"/>
        <w:numPr>
          <w:ilvl w:val="0"/>
          <w:numId w:val="6"/>
        </w:numPr>
        <w:ind w:left="1440"/>
        <w:rPr>
          <w:lang w:val="fr-FR"/>
        </w:rPr>
      </w:pPr>
      <w:r w:rsidRPr="009F1B70">
        <w:rPr>
          <w:lang w:val="fr-FR"/>
        </w:rPr>
        <w:t>Baseline (préciser année de référence) : 2017, 0</w:t>
      </w:r>
    </w:p>
    <w:p w14:paraId="4350CEB1" w14:textId="77777777" w:rsidR="00057737" w:rsidRPr="009F1B70" w:rsidRDefault="00057737" w:rsidP="00057737">
      <w:pPr>
        <w:pStyle w:val="ListParagraph"/>
        <w:numPr>
          <w:ilvl w:val="0"/>
          <w:numId w:val="6"/>
        </w:numPr>
        <w:ind w:left="1440"/>
        <w:rPr>
          <w:lang w:val="fr-FR"/>
        </w:rPr>
      </w:pPr>
      <w:r w:rsidRPr="009F1B70">
        <w:rPr>
          <w:lang w:val="fr-FR"/>
        </w:rPr>
        <w:t>Cible annuelle cumulée (année concernée) : 0</w:t>
      </w:r>
    </w:p>
    <w:p w14:paraId="0E162463" w14:textId="77777777" w:rsidR="00057737" w:rsidRPr="009F1B70" w:rsidRDefault="00057737" w:rsidP="00057737">
      <w:pPr>
        <w:pStyle w:val="ListParagraph"/>
        <w:numPr>
          <w:ilvl w:val="1"/>
          <w:numId w:val="10"/>
        </w:numPr>
        <w:rPr>
          <w:lang w:val="fr-FR"/>
        </w:rPr>
      </w:pPr>
      <w:r w:rsidRPr="009F1B70">
        <w:rPr>
          <w:lang w:val="fr-FR"/>
        </w:rPr>
        <w:t>Valeur actuelle cumulée (année concernée) : 0</w:t>
      </w:r>
    </w:p>
    <w:p w14:paraId="027EA10B" w14:textId="77777777" w:rsidR="00057737" w:rsidRPr="009F1B70" w:rsidRDefault="00057737" w:rsidP="00057737">
      <w:pPr>
        <w:pStyle w:val="ListParagraph"/>
        <w:numPr>
          <w:ilvl w:val="0"/>
          <w:numId w:val="2"/>
        </w:numPr>
        <w:ind w:left="1440"/>
        <w:rPr>
          <w:lang w:val="fr-FR"/>
        </w:rPr>
      </w:pPr>
      <w:r w:rsidRPr="009F1B70">
        <w:rPr>
          <w:lang w:val="fr-FR"/>
        </w:rPr>
        <w:t>Commentaire : (si la cible a été atteinte dire quels ont été les facteurs de succès, dans le cas contraire dire quelles ont été les contraintes/lacunes).</w:t>
      </w:r>
    </w:p>
    <w:p w14:paraId="4EF4C384" w14:textId="77777777" w:rsidR="00057737" w:rsidRPr="009F1B70" w:rsidRDefault="00057737" w:rsidP="00057737">
      <w:pPr>
        <w:pStyle w:val="ListParagraph"/>
        <w:ind w:left="1440"/>
        <w:rPr>
          <w:lang w:val="fr-FR"/>
        </w:rPr>
      </w:pPr>
    </w:p>
    <w:p w14:paraId="1EFD725A" w14:textId="77777777" w:rsidR="00057737" w:rsidRPr="009F1B70" w:rsidRDefault="00057737" w:rsidP="00057737">
      <w:pPr>
        <w:pStyle w:val="ListParagraph"/>
        <w:ind w:left="1440"/>
        <w:rPr>
          <w:lang w:val="fr-FR"/>
        </w:rPr>
      </w:pPr>
    </w:p>
    <w:p w14:paraId="7C18B78A" w14:textId="77777777" w:rsidR="00057737" w:rsidRPr="009F1B70" w:rsidRDefault="00057737" w:rsidP="00057737">
      <w:pPr>
        <w:pStyle w:val="ListParagraph"/>
        <w:ind w:left="1440"/>
        <w:rPr>
          <w:lang w:val="fr-FR"/>
        </w:rPr>
      </w:pPr>
    </w:p>
    <w:p w14:paraId="5B4628F6" w14:textId="77777777" w:rsidR="00057737" w:rsidRPr="009F1B70" w:rsidRDefault="00057737" w:rsidP="00057737">
      <w:pPr>
        <w:pStyle w:val="ListParagraph"/>
        <w:numPr>
          <w:ilvl w:val="0"/>
          <w:numId w:val="6"/>
        </w:numPr>
        <w:rPr>
          <w:b/>
          <w:u w:val="single"/>
          <w:lang w:val="fr-FR"/>
        </w:rPr>
      </w:pPr>
      <w:r w:rsidRPr="009F1B70">
        <w:rPr>
          <w:b/>
          <w:u w:val="single"/>
          <w:lang w:val="fr-FR"/>
        </w:rPr>
        <w:t>Spécifier les groupes cibles et les zones d’intervention :</w:t>
      </w:r>
    </w:p>
    <w:p w14:paraId="2D9E3AB6" w14:textId="77777777" w:rsidR="00057737" w:rsidRPr="009F1B70" w:rsidRDefault="00057737" w:rsidP="00057737">
      <w:pPr>
        <w:pStyle w:val="ListParagraph"/>
        <w:rPr>
          <w:b/>
          <w:lang w:val="fr-FR"/>
        </w:rPr>
      </w:pPr>
    </w:p>
    <w:tbl>
      <w:tblPr>
        <w:tblStyle w:val="TableGrid"/>
        <w:tblW w:w="0" w:type="auto"/>
        <w:tblInd w:w="720" w:type="dxa"/>
        <w:tblLook w:val="04A0" w:firstRow="1" w:lastRow="0" w:firstColumn="1" w:lastColumn="0" w:noHBand="0" w:noVBand="1"/>
      </w:tblPr>
      <w:tblGrid>
        <w:gridCol w:w="2116"/>
        <w:gridCol w:w="2117"/>
        <w:gridCol w:w="2009"/>
        <w:gridCol w:w="2100"/>
      </w:tblGrid>
      <w:tr w:rsidR="00057737" w:rsidRPr="009F1B70" w14:paraId="4255B6AF" w14:textId="77777777" w:rsidTr="00854609">
        <w:tc>
          <w:tcPr>
            <w:tcW w:w="2116" w:type="dxa"/>
          </w:tcPr>
          <w:p w14:paraId="2A3F2DB0" w14:textId="77777777" w:rsidR="00057737" w:rsidRPr="009F1B70" w:rsidRDefault="00057737" w:rsidP="006211A3">
            <w:pPr>
              <w:pStyle w:val="ListParagraph"/>
              <w:ind w:left="0"/>
              <w:rPr>
                <w:b/>
                <w:lang w:val="fr-FR"/>
              </w:rPr>
            </w:pPr>
            <w:r w:rsidRPr="009F1B70">
              <w:rPr>
                <w:b/>
                <w:lang w:val="fr-FR"/>
              </w:rPr>
              <w:t>Domaines d’intervention</w:t>
            </w:r>
          </w:p>
        </w:tc>
        <w:tc>
          <w:tcPr>
            <w:tcW w:w="2117" w:type="dxa"/>
          </w:tcPr>
          <w:p w14:paraId="54C87D0C" w14:textId="77777777" w:rsidR="00057737" w:rsidRPr="009F1B70" w:rsidRDefault="00057737" w:rsidP="006211A3">
            <w:pPr>
              <w:pStyle w:val="ListParagraph"/>
              <w:ind w:left="0"/>
              <w:rPr>
                <w:b/>
                <w:lang w:val="fr-FR"/>
              </w:rPr>
            </w:pPr>
            <w:r w:rsidRPr="009F1B70">
              <w:rPr>
                <w:b/>
                <w:lang w:val="fr-FR"/>
              </w:rPr>
              <w:t>Zones d’intervention</w:t>
            </w:r>
          </w:p>
        </w:tc>
        <w:tc>
          <w:tcPr>
            <w:tcW w:w="2009" w:type="dxa"/>
          </w:tcPr>
          <w:p w14:paraId="2A721379" w14:textId="77777777" w:rsidR="00057737" w:rsidRPr="009F1B70" w:rsidRDefault="00057737" w:rsidP="006211A3">
            <w:pPr>
              <w:pStyle w:val="ListParagraph"/>
              <w:ind w:left="0"/>
              <w:rPr>
                <w:b/>
                <w:lang w:val="fr-FR"/>
              </w:rPr>
            </w:pPr>
            <w:r w:rsidRPr="009F1B70">
              <w:rPr>
                <w:b/>
                <w:lang w:val="fr-FR"/>
              </w:rPr>
              <w:t>Groupes cibles</w:t>
            </w:r>
          </w:p>
        </w:tc>
        <w:tc>
          <w:tcPr>
            <w:tcW w:w="2100" w:type="dxa"/>
          </w:tcPr>
          <w:p w14:paraId="7561C1D3" w14:textId="77777777" w:rsidR="00057737" w:rsidRPr="009F1B70" w:rsidRDefault="00057737" w:rsidP="006211A3">
            <w:pPr>
              <w:pStyle w:val="ListParagraph"/>
              <w:ind w:left="0"/>
              <w:rPr>
                <w:b/>
                <w:lang w:val="fr-FR"/>
              </w:rPr>
            </w:pPr>
            <w:r w:rsidRPr="009F1B70">
              <w:rPr>
                <w:b/>
                <w:lang w:val="fr-FR"/>
              </w:rPr>
              <w:t>Observations (nombre de bénéficiaires, …)</w:t>
            </w:r>
          </w:p>
        </w:tc>
      </w:tr>
      <w:tr w:rsidR="00057737" w:rsidRPr="00CF1CD5" w14:paraId="6CCB0C98" w14:textId="77777777" w:rsidTr="00B85033">
        <w:tc>
          <w:tcPr>
            <w:tcW w:w="2116" w:type="dxa"/>
            <w:vAlign w:val="center"/>
          </w:tcPr>
          <w:p w14:paraId="6D4E3B4D" w14:textId="48237D3B" w:rsidR="00057737" w:rsidRPr="009F1B70" w:rsidRDefault="00B85033" w:rsidP="00B85033">
            <w:pPr>
              <w:pStyle w:val="ListParagraph"/>
              <w:spacing w:before="0" w:after="0"/>
              <w:ind w:left="0"/>
              <w:rPr>
                <w:lang w:val="fr-FR"/>
              </w:rPr>
            </w:pPr>
            <w:r w:rsidRPr="009F1B70">
              <w:rPr>
                <w:lang w:val="fr-FR"/>
              </w:rPr>
              <w:t>Environnement</w:t>
            </w:r>
          </w:p>
        </w:tc>
        <w:tc>
          <w:tcPr>
            <w:tcW w:w="2117" w:type="dxa"/>
            <w:vAlign w:val="center"/>
          </w:tcPr>
          <w:p w14:paraId="6D45F01B" w14:textId="08B8FC52" w:rsidR="00057737" w:rsidRPr="009F1B70" w:rsidRDefault="00B85033" w:rsidP="00B85033">
            <w:pPr>
              <w:pStyle w:val="ListParagraph"/>
              <w:spacing w:before="0" w:after="0"/>
              <w:ind w:left="0"/>
              <w:rPr>
                <w:lang w:val="fr-FR"/>
              </w:rPr>
            </w:pPr>
            <w:r w:rsidRPr="009F1B70">
              <w:rPr>
                <w:lang w:val="fr-FR"/>
              </w:rPr>
              <w:t>National</w:t>
            </w:r>
          </w:p>
        </w:tc>
        <w:tc>
          <w:tcPr>
            <w:tcW w:w="2009" w:type="dxa"/>
            <w:vAlign w:val="center"/>
          </w:tcPr>
          <w:p w14:paraId="2F1934D2" w14:textId="2EDFDE8D" w:rsidR="00057737" w:rsidRPr="009F1B70" w:rsidRDefault="00661410" w:rsidP="00B85033">
            <w:pPr>
              <w:pStyle w:val="ListParagraph"/>
              <w:spacing w:before="0" w:after="0"/>
              <w:ind w:left="0"/>
              <w:rPr>
                <w:lang w:val="fr-FR"/>
              </w:rPr>
            </w:pPr>
            <w:proofErr w:type="gramStart"/>
            <w:r w:rsidRPr="009F1B70">
              <w:rPr>
                <w:lang w:val="fr-FR"/>
              </w:rPr>
              <w:t>Population vulnérables</w:t>
            </w:r>
            <w:proofErr w:type="gramEnd"/>
            <w:r w:rsidRPr="009F1B70">
              <w:rPr>
                <w:lang w:val="fr-FR"/>
              </w:rPr>
              <w:t xml:space="preserve"> en milieu rural</w:t>
            </w:r>
          </w:p>
        </w:tc>
        <w:tc>
          <w:tcPr>
            <w:tcW w:w="2100" w:type="dxa"/>
            <w:vAlign w:val="center"/>
          </w:tcPr>
          <w:p w14:paraId="750C1D40" w14:textId="3134EB13" w:rsidR="00057737" w:rsidRPr="009F1B70" w:rsidRDefault="00661410" w:rsidP="00B85033">
            <w:pPr>
              <w:pStyle w:val="ListParagraph"/>
              <w:spacing w:before="0" w:after="0"/>
              <w:ind w:left="0"/>
              <w:rPr>
                <w:lang w:val="fr-FR"/>
              </w:rPr>
            </w:pPr>
            <w:r w:rsidRPr="009F1B70">
              <w:rPr>
                <w:lang w:val="fr-FR"/>
              </w:rPr>
              <w:t xml:space="preserve">Cf. </w:t>
            </w:r>
            <w:proofErr w:type="gramStart"/>
            <w:r w:rsidRPr="009F1B70">
              <w:rPr>
                <w:lang w:val="fr-FR"/>
              </w:rPr>
              <w:t>les éléments détaillées</w:t>
            </w:r>
            <w:proofErr w:type="gramEnd"/>
            <w:r w:rsidRPr="009F1B70">
              <w:rPr>
                <w:lang w:val="fr-FR"/>
              </w:rPr>
              <w:t xml:space="preserve"> plus haut sur le CPD pour plus de détails par rapport à cet activité</w:t>
            </w:r>
          </w:p>
        </w:tc>
      </w:tr>
    </w:tbl>
    <w:p w14:paraId="513DE7D3" w14:textId="77777777" w:rsidR="00057737" w:rsidRPr="009F1B70" w:rsidRDefault="00057737" w:rsidP="00057737">
      <w:pPr>
        <w:pStyle w:val="ListParagraph"/>
        <w:rPr>
          <w:b/>
          <w:lang w:val="fr-FR"/>
        </w:rPr>
      </w:pPr>
    </w:p>
    <w:p w14:paraId="4EF36584" w14:textId="77777777" w:rsidR="00057737" w:rsidRPr="009F1B70" w:rsidRDefault="00057737" w:rsidP="00057737">
      <w:pPr>
        <w:pStyle w:val="ListParagraph"/>
        <w:numPr>
          <w:ilvl w:val="0"/>
          <w:numId w:val="6"/>
        </w:numPr>
        <w:rPr>
          <w:b/>
          <w:u w:val="single"/>
          <w:lang w:val="fr-FR"/>
        </w:rPr>
      </w:pPr>
      <w:r w:rsidRPr="009F1B70">
        <w:rPr>
          <w:b/>
          <w:u w:val="single"/>
          <w:lang w:val="fr-FR"/>
        </w:rPr>
        <w:t xml:space="preserve">Grandes réalisations et résultats marquants dans ce produit (facteurs explicatifs, résultats chiffrés, de nouveaux indicateurs pertinents peuvent être rajoutés) : </w:t>
      </w:r>
    </w:p>
    <w:p w14:paraId="6A8A46F4" w14:textId="77777777" w:rsidR="00057737" w:rsidRPr="009F1B70" w:rsidRDefault="00057737" w:rsidP="00057737">
      <w:pPr>
        <w:pStyle w:val="ListParagraph"/>
        <w:rPr>
          <w:b/>
          <w:lang w:val="fr-FR"/>
        </w:rPr>
      </w:pPr>
    </w:p>
    <w:tbl>
      <w:tblPr>
        <w:tblStyle w:val="TableGrid"/>
        <w:tblW w:w="9214" w:type="dxa"/>
        <w:tblInd w:w="137" w:type="dxa"/>
        <w:tblLook w:val="04A0" w:firstRow="1" w:lastRow="0" w:firstColumn="1" w:lastColumn="0" w:noHBand="0" w:noVBand="1"/>
      </w:tblPr>
      <w:tblGrid>
        <w:gridCol w:w="1843"/>
        <w:gridCol w:w="2184"/>
        <w:gridCol w:w="1785"/>
        <w:gridCol w:w="1701"/>
        <w:gridCol w:w="1701"/>
      </w:tblGrid>
      <w:tr w:rsidR="00057737" w:rsidRPr="009F1B70" w14:paraId="474275AA" w14:textId="77777777" w:rsidTr="006211A3">
        <w:tc>
          <w:tcPr>
            <w:tcW w:w="1843" w:type="dxa"/>
          </w:tcPr>
          <w:p w14:paraId="55D0DBDA" w14:textId="77777777" w:rsidR="00057737" w:rsidRPr="009F1B70" w:rsidRDefault="00057737" w:rsidP="006211A3">
            <w:pPr>
              <w:pStyle w:val="ListParagraph"/>
              <w:ind w:left="0"/>
              <w:rPr>
                <w:b/>
                <w:lang w:val="fr-FR"/>
              </w:rPr>
            </w:pPr>
            <w:r w:rsidRPr="009F1B70">
              <w:rPr>
                <w:b/>
                <w:lang w:val="fr-FR"/>
              </w:rPr>
              <w:t>Domaines d’intervention / d’activité</w:t>
            </w:r>
          </w:p>
        </w:tc>
        <w:tc>
          <w:tcPr>
            <w:tcW w:w="2184" w:type="dxa"/>
          </w:tcPr>
          <w:p w14:paraId="488F1289" w14:textId="77777777" w:rsidR="00057737" w:rsidRPr="009F1B70" w:rsidRDefault="00057737" w:rsidP="006211A3">
            <w:pPr>
              <w:pStyle w:val="ListParagraph"/>
              <w:ind w:left="0"/>
              <w:rPr>
                <w:b/>
                <w:lang w:val="fr-FR"/>
              </w:rPr>
            </w:pPr>
            <w:r w:rsidRPr="009F1B70">
              <w:rPr>
                <w:b/>
                <w:lang w:val="fr-FR"/>
              </w:rPr>
              <w:t>Réalisations / résultats (langage de changement) et chiffres à l’appui</w:t>
            </w:r>
          </w:p>
        </w:tc>
        <w:tc>
          <w:tcPr>
            <w:tcW w:w="1785" w:type="dxa"/>
          </w:tcPr>
          <w:p w14:paraId="33C6F187" w14:textId="77777777" w:rsidR="00057737" w:rsidRPr="009F1B70" w:rsidRDefault="00057737" w:rsidP="006211A3">
            <w:pPr>
              <w:pStyle w:val="ListParagraph"/>
              <w:ind w:left="0"/>
              <w:rPr>
                <w:b/>
                <w:lang w:val="fr-FR"/>
              </w:rPr>
            </w:pPr>
            <w:r w:rsidRPr="009F1B70">
              <w:rPr>
                <w:b/>
                <w:lang w:val="fr-FR"/>
              </w:rPr>
              <w:t>Facteurs explicatifs (facteur de succès)</w:t>
            </w:r>
          </w:p>
        </w:tc>
        <w:tc>
          <w:tcPr>
            <w:tcW w:w="1701" w:type="dxa"/>
          </w:tcPr>
          <w:p w14:paraId="722CA720" w14:textId="77777777" w:rsidR="00057737" w:rsidRPr="009F1B70" w:rsidRDefault="00057737" w:rsidP="006211A3">
            <w:pPr>
              <w:pStyle w:val="ListParagraph"/>
              <w:ind w:left="0"/>
              <w:rPr>
                <w:b/>
                <w:lang w:val="fr-FR"/>
              </w:rPr>
            </w:pPr>
            <w:r w:rsidRPr="009F1B70">
              <w:rPr>
                <w:b/>
                <w:lang w:val="fr-FR"/>
              </w:rPr>
              <w:t xml:space="preserve">Source des données </w:t>
            </w:r>
          </w:p>
        </w:tc>
        <w:tc>
          <w:tcPr>
            <w:tcW w:w="1701" w:type="dxa"/>
          </w:tcPr>
          <w:p w14:paraId="361463B9" w14:textId="77777777" w:rsidR="00057737" w:rsidRPr="009F1B70" w:rsidRDefault="00057737" w:rsidP="006211A3">
            <w:pPr>
              <w:pStyle w:val="ListParagraph"/>
              <w:ind w:left="0"/>
              <w:rPr>
                <w:b/>
                <w:lang w:val="fr-FR"/>
              </w:rPr>
            </w:pPr>
            <w:r w:rsidRPr="009F1B70">
              <w:rPr>
                <w:b/>
                <w:lang w:val="fr-FR"/>
              </w:rPr>
              <w:t>Observations</w:t>
            </w:r>
          </w:p>
        </w:tc>
      </w:tr>
      <w:tr w:rsidR="00057737" w:rsidRPr="009F1B70" w14:paraId="33AC198E" w14:textId="77777777" w:rsidTr="006211A3">
        <w:tc>
          <w:tcPr>
            <w:tcW w:w="1843" w:type="dxa"/>
          </w:tcPr>
          <w:p w14:paraId="5BA8E335" w14:textId="77777777" w:rsidR="00057737" w:rsidRPr="009F1B70" w:rsidRDefault="00057737" w:rsidP="006211A3">
            <w:pPr>
              <w:pStyle w:val="ListParagraph"/>
              <w:ind w:left="0"/>
              <w:rPr>
                <w:b/>
                <w:lang w:val="fr-FR"/>
              </w:rPr>
            </w:pPr>
          </w:p>
        </w:tc>
        <w:tc>
          <w:tcPr>
            <w:tcW w:w="2184" w:type="dxa"/>
          </w:tcPr>
          <w:p w14:paraId="79214A08" w14:textId="77777777" w:rsidR="00057737" w:rsidRPr="009F1B70" w:rsidRDefault="00057737" w:rsidP="006211A3">
            <w:pPr>
              <w:pStyle w:val="ListParagraph"/>
              <w:ind w:left="0"/>
              <w:rPr>
                <w:b/>
                <w:lang w:val="fr-FR"/>
              </w:rPr>
            </w:pPr>
          </w:p>
        </w:tc>
        <w:tc>
          <w:tcPr>
            <w:tcW w:w="1785" w:type="dxa"/>
          </w:tcPr>
          <w:p w14:paraId="0D2216AF" w14:textId="77777777" w:rsidR="00057737" w:rsidRPr="009F1B70" w:rsidRDefault="00057737" w:rsidP="006211A3">
            <w:pPr>
              <w:pStyle w:val="ListParagraph"/>
              <w:ind w:left="0"/>
              <w:rPr>
                <w:b/>
                <w:lang w:val="fr-FR"/>
              </w:rPr>
            </w:pPr>
          </w:p>
        </w:tc>
        <w:tc>
          <w:tcPr>
            <w:tcW w:w="1701" w:type="dxa"/>
          </w:tcPr>
          <w:p w14:paraId="6FCD0220" w14:textId="77777777" w:rsidR="00057737" w:rsidRPr="009F1B70" w:rsidRDefault="00057737" w:rsidP="006211A3">
            <w:pPr>
              <w:pStyle w:val="ListParagraph"/>
              <w:ind w:left="0"/>
              <w:rPr>
                <w:b/>
                <w:lang w:val="fr-FR"/>
              </w:rPr>
            </w:pPr>
          </w:p>
        </w:tc>
        <w:tc>
          <w:tcPr>
            <w:tcW w:w="1701" w:type="dxa"/>
          </w:tcPr>
          <w:p w14:paraId="26D77B90" w14:textId="77777777" w:rsidR="00057737" w:rsidRPr="009F1B70" w:rsidRDefault="00057737" w:rsidP="006211A3">
            <w:pPr>
              <w:pStyle w:val="ListParagraph"/>
              <w:ind w:left="0"/>
              <w:rPr>
                <w:b/>
                <w:lang w:val="fr-FR"/>
              </w:rPr>
            </w:pPr>
          </w:p>
        </w:tc>
      </w:tr>
      <w:tr w:rsidR="00057737" w:rsidRPr="009F1B70" w14:paraId="37FCD9D8" w14:textId="77777777" w:rsidTr="006211A3">
        <w:tc>
          <w:tcPr>
            <w:tcW w:w="1843" w:type="dxa"/>
          </w:tcPr>
          <w:p w14:paraId="6C5D390C" w14:textId="77777777" w:rsidR="00057737" w:rsidRPr="009F1B70" w:rsidRDefault="00057737" w:rsidP="006211A3">
            <w:pPr>
              <w:pStyle w:val="ListParagraph"/>
              <w:ind w:left="0"/>
              <w:rPr>
                <w:b/>
                <w:lang w:val="fr-FR"/>
              </w:rPr>
            </w:pPr>
          </w:p>
        </w:tc>
        <w:tc>
          <w:tcPr>
            <w:tcW w:w="2184" w:type="dxa"/>
          </w:tcPr>
          <w:p w14:paraId="4F6260BE" w14:textId="77777777" w:rsidR="00057737" w:rsidRPr="009F1B70" w:rsidRDefault="00057737" w:rsidP="006211A3">
            <w:pPr>
              <w:pStyle w:val="ListParagraph"/>
              <w:ind w:left="0"/>
              <w:rPr>
                <w:b/>
                <w:lang w:val="fr-FR"/>
              </w:rPr>
            </w:pPr>
          </w:p>
        </w:tc>
        <w:tc>
          <w:tcPr>
            <w:tcW w:w="1785" w:type="dxa"/>
          </w:tcPr>
          <w:p w14:paraId="0C263BB5" w14:textId="77777777" w:rsidR="00057737" w:rsidRPr="009F1B70" w:rsidRDefault="00057737" w:rsidP="006211A3">
            <w:pPr>
              <w:pStyle w:val="ListParagraph"/>
              <w:ind w:left="0"/>
              <w:rPr>
                <w:b/>
                <w:lang w:val="fr-FR"/>
              </w:rPr>
            </w:pPr>
          </w:p>
        </w:tc>
        <w:tc>
          <w:tcPr>
            <w:tcW w:w="1701" w:type="dxa"/>
          </w:tcPr>
          <w:p w14:paraId="31CD4AB3" w14:textId="77777777" w:rsidR="00057737" w:rsidRPr="009F1B70" w:rsidRDefault="00057737" w:rsidP="006211A3">
            <w:pPr>
              <w:pStyle w:val="ListParagraph"/>
              <w:ind w:left="0"/>
              <w:rPr>
                <w:b/>
                <w:lang w:val="fr-FR"/>
              </w:rPr>
            </w:pPr>
          </w:p>
        </w:tc>
        <w:tc>
          <w:tcPr>
            <w:tcW w:w="1701" w:type="dxa"/>
          </w:tcPr>
          <w:p w14:paraId="2BB7747E" w14:textId="77777777" w:rsidR="00057737" w:rsidRPr="009F1B70" w:rsidRDefault="00057737" w:rsidP="006211A3">
            <w:pPr>
              <w:pStyle w:val="ListParagraph"/>
              <w:ind w:left="0"/>
              <w:rPr>
                <w:b/>
                <w:lang w:val="fr-FR"/>
              </w:rPr>
            </w:pPr>
          </w:p>
        </w:tc>
      </w:tr>
    </w:tbl>
    <w:p w14:paraId="7A3E05A9" w14:textId="77777777" w:rsidR="00057737" w:rsidRPr="009F1B70" w:rsidRDefault="00057737" w:rsidP="00057737">
      <w:pPr>
        <w:pStyle w:val="ListParagraph"/>
        <w:rPr>
          <w:b/>
          <w:lang w:val="fr-FR"/>
        </w:rPr>
      </w:pPr>
    </w:p>
    <w:p w14:paraId="386C2E90" w14:textId="77777777" w:rsidR="00057737" w:rsidRPr="009F1B70" w:rsidRDefault="00057737" w:rsidP="00057737">
      <w:pPr>
        <w:pStyle w:val="ListParagraph"/>
        <w:rPr>
          <w:b/>
          <w:lang w:val="fr-FR"/>
        </w:rPr>
      </w:pPr>
    </w:p>
    <w:p w14:paraId="2943220E" w14:textId="77777777" w:rsidR="00057737" w:rsidRPr="009F1B70" w:rsidRDefault="00057737" w:rsidP="00057737">
      <w:pPr>
        <w:pStyle w:val="ListParagraph"/>
        <w:numPr>
          <w:ilvl w:val="0"/>
          <w:numId w:val="6"/>
        </w:numPr>
        <w:rPr>
          <w:b/>
          <w:u w:val="single"/>
          <w:lang w:val="fr-FR"/>
        </w:rPr>
      </w:pPr>
      <w:r w:rsidRPr="009F1B70">
        <w:rPr>
          <w:b/>
          <w:u w:val="single"/>
          <w:lang w:val="fr-FR"/>
        </w:rPr>
        <w:t>Résultats planifiés non atteints (facteurs explicatifs) :</w:t>
      </w:r>
    </w:p>
    <w:tbl>
      <w:tblPr>
        <w:tblStyle w:val="TableGrid"/>
        <w:tblW w:w="9356" w:type="dxa"/>
        <w:tblInd w:w="137" w:type="dxa"/>
        <w:tblLook w:val="04A0" w:firstRow="1" w:lastRow="0" w:firstColumn="1" w:lastColumn="0" w:noHBand="0" w:noVBand="1"/>
      </w:tblPr>
      <w:tblGrid>
        <w:gridCol w:w="1770"/>
        <w:gridCol w:w="2199"/>
        <w:gridCol w:w="3119"/>
        <w:gridCol w:w="2268"/>
      </w:tblGrid>
      <w:tr w:rsidR="00057737" w:rsidRPr="009F1B70" w14:paraId="6D63BFBA" w14:textId="77777777" w:rsidTr="006211A3">
        <w:tc>
          <w:tcPr>
            <w:tcW w:w="1770" w:type="dxa"/>
          </w:tcPr>
          <w:p w14:paraId="0F7E4177" w14:textId="77777777" w:rsidR="00057737" w:rsidRPr="009F1B70" w:rsidRDefault="00057737" w:rsidP="006211A3">
            <w:pPr>
              <w:pStyle w:val="ListParagraph"/>
              <w:ind w:left="0"/>
              <w:rPr>
                <w:b/>
                <w:lang w:val="fr-FR"/>
              </w:rPr>
            </w:pPr>
            <w:r w:rsidRPr="009F1B70">
              <w:rPr>
                <w:b/>
                <w:lang w:val="fr-FR"/>
              </w:rPr>
              <w:t>Domaines d’intervention / d’activité</w:t>
            </w:r>
          </w:p>
        </w:tc>
        <w:tc>
          <w:tcPr>
            <w:tcW w:w="2199" w:type="dxa"/>
          </w:tcPr>
          <w:p w14:paraId="79A2258E" w14:textId="77777777" w:rsidR="00057737" w:rsidRPr="009F1B70" w:rsidRDefault="00057737" w:rsidP="006211A3">
            <w:pPr>
              <w:pStyle w:val="ListParagraph"/>
              <w:ind w:left="0"/>
              <w:rPr>
                <w:b/>
                <w:lang w:val="fr-FR"/>
              </w:rPr>
            </w:pPr>
            <w:r w:rsidRPr="009F1B70">
              <w:rPr>
                <w:b/>
                <w:lang w:val="fr-FR"/>
              </w:rPr>
              <w:t>Résultats planifiés (non atteints)</w:t>
            </w:r>
          </w:p>
        </w:tc>
        <w:tc>
          <w:tcPr>
            <w:tcW w:w="3119" w:type="dxa"/>
          </w:tcPr>
          <w:p w14:paraId="5C87A2AF" w14:textId="77777777" w:rsidR="00057737" w:rsidRPr="009F1B70" w:rsidRDefault="00057737" w:rsidP="006211A3">
            <w:pPr>
              <w:pStyle w:val="ListParagraph"/>
              <w:ind w:left="0"/>
              <w:rPr>
                <w:b/>
                <w:lang w:val="fr-FR"/>
              </w:rPr>
            </w:pPr>
            <w:r w:rsidRPr="009F1B70">
              <w:rPr>
                <w:b/>
                <w:lang w:val="fr-FR"/>
              </w:rPr>
              <w:t xml:space="preserve">Facteurs explicatifs </w:t>
            </w:r>
            <w:proofErr w:type="gramStart"/>
            <w:r w:rsidRPr="009F1B70">
              <w:rPr>
                <w:b/>
                <w:lang w:val="fr-FR"/>
              </w:rPr>
              <w:t>de la non</w:t>
            </w:r>
            <w:proofErr w:type="gramEnd"/>
            <w:r w:rsidRPr="009F1B70">
              <w:rPr>
                <w:b/>
                <w:lang w:val="fr-FR"/>
              </w:rPr>
              <w:t xml:space="preserve"> atteinte des résultats</w:t>
            </w:r>
          </w:p>
        </w:tc>
        <w:tc>
          <w:tcPr>
            <w:tcW w:w="2268" w:type="dxa"/>
          </w:tcPr>
          <w:p w14:paraId="5A78F534" w14:textId="77777777" w:rsidR="00057737" w:rsidRPr="009F1B70" w:rsidRDefault="00057737" w:rsidP="006211A3">
            <w:pPr>
              <w:pStyle w:val="ListParagraph"/>
              <w:ind w:left="0"/>
              <w:rPr>
                <w:b/>
                <w:lang w:val="fr-FR"/>
              </w:rPr>
            </w:pPr>
            <w:r w:rsidRPr="009F1B70">
              <w:rPr>
                <w:b/>
                <w:lang w:val="fr-FR"/>
              </w:rPr>
              <w:t>Observations</w:t>
            </w:r>
          </w:p>
        </w:tc>
      </w:tr>
      <w:tr w:rsidR="00057737" w:rsidRPr="00CF1CD5" w14:paraId="1654B7DE" w14:textId="77777777" w:rsidTr="006211A3">
        <w:tc>
          <w:tcPr>
            <w:tcW w:w="1770" w:type="dxa"/>
          </w:tcPr>
          <w:p w14:paraId="26BF3BBB" w14:textId="38BC3463" w:rsidR="00057737" w:rsidRPr="009F1B70" w:rsidRDefault="000F3699" w:rsidP="006211A3">
            <w:pPr>
              <w:pStyle w:val="ListParagraph"/>
              <w:ind w:left="0"/>
              <w:rPr>
                <w:lang w:val="fr-FR"/>
              </w:rPr>
            </w:pPr>
            <w:r w:rsidRPr="009F1B70">
              <w:rPr>
                <w:lang w:val="fr-FR"/>
              </w:rPr>
              <w:t>Environnement</w:t>
            </w:r>
          </w:p>
        </w:tc>
        <w:tc>
          <w:tcPr>
            <w:tcW w:w="2199" w:type="dxa"/>
          </w:tcPr>
          <w:p w14:paraId="116343D6" w14:textId="169A5382" w:rsidR="00057737" w:rsidRPr="009F1B70" w:rsidRDefault="000F3699" w:rsidP="006211A3">
            <w:pPr>
              <w:pStyle w:val="ListParagraph"/>
              <w:ind w:left="0"/>
              <w:rPr>
                <w:lang w:val="fr-FR"/>
              </w:rPr>
            </w:pPr>
            <w:r w:rsidRPr="009F1B70">
              <w:rPr>
                <w:lang w:val="fr-FR"/>
              </w:rPr>
              <w:t xml:space="preserve">Créations d’emploi verts à partir des appuis aux </w:t>
            </w:r>
            <w:r w:rsidR="00B5695E" w:rsidRPr="009F1B70">
              <w:rPr>
                <w:lang w:val="fr-FR"/>
              </w:rPr>
              <w:t>reboisements</w:t>
            </w:r>
          </w:p>
        </w:tc>
        <w:tc>
          <w:tcPr>
            <w:tcW w:w="3119" w:type="dxa"/>
          </w:tcPr>
          <w:p w14:paraId="282E267C" w14:textId="1DC33606" w:rsidR="00057737" w:rsidRPr="009F1B70" w:rsidRDefault="008865E1" w:rsidP="006211A3">
            <w:pPr>
              <w:pStyle w:val="ListParagraph"/>
              <w:ind w:left="0"/>
              <w:rPr>
                <w:lang w:val="fr-FR"/>
              </w:rPr>
            </w:pPr>
            <w:r w:rsidRPr="009F1B70">
              <w:rPr>
                <w:lang w:val="fr-FR"/>
              </w:rPr>
              <w:t xml:space="preserve">Cf. détails plus haut dans le CPD </w:t>
            </w:r>
            <w:r w:rsidR="00B5695E" w:rsidRPr="009F1B70">
              <w:rPr>
                <w:lang w:val="fr-FR"/>
              </w:rPr>
              <w:t xml:space="preserve">(Cash for </w:t>
            </w:r>
            <w:proofErr w:type="spellStart"/>
            <w:r w:rsidR="00B5695E" w:rsidRPr="009F1B70">
              <w:rPr>
                <w:lang w:val="fr-FR"/>
              </w:rPr>
              <w:t>work</w:t>
            </w:r>
            <w:proofErr w:type="spellEnd"/>
            <w:r w:rsidR="00B5695E" w:rsidRPr="009F1B70">
              <w:rPr>
                <w:lang w:val="fr-FR"/>
              </w:rPr>
              <w:t xml:space="preserve">, </w:t>
            </w:r>
            <w:proofErr w:type="spellStart"/>
            <w:r w:rsidR="00B5695E" w:rsidRPr="009F1B70">
              <w:rPr>
                <w:lang w:val="fr-FR"/>
              </w:rPr>
              <w:t>Amoron’i</w:t>
            </w:r>
            <w:proofErr w:type="spellEnd"/>
            <w:r w:rsidR="00B5695E" w:rsidRPr="009F1B70">
              <w:rPr>
                <w:lang w:val="fr-FR"/>
              </w:rPr>
              <w:t xml:space="preserve"> Mania</w:t>
            </w:r>
            <w:r w:rsidR="003F2F7C" w:rsidRPr="009F1B70">
              <w:rPr>
                <w:lang w:val="fr-FR"/>
              </w:rPr>
              <w:t xml:space="preserve">) </w:t>
            </w:r>
            <w:r w:rsidRPr="009F1B70">
              <w:rPr>
                <w:lang w:val="fr-FR"/>
              </w:rPr>
              <w:t xml:space="preserve">pour plus de </w:t>
            </w:r>
            <w:r w:rsidR="00B5695E" w:rsidRPr="009F1B70">
              <w:rPr>
                <w:lang w:val="fr-FR"/>
              </w:rPr>
              <w:t>détails sur cet activité</w:t>
            </w:r>
          </w:p>
        </w:tc>
        <w:tc>
          <w:tcPr>
            <w:tcW w:w="2268" w:type="dxa"/>
          </w:tcPr>
          <w:p w14:paraId="0D87304D" w14:textId="77777777" w:rsidR="00057737" w:rsidRPr="009F1B70" w:rsidRDefault="00057737" w:rsidP="006211A3">
            <w:pPr>
              <w:pStyle w:val="ListParagraph"/>
              <w:ind w:left="0"/>
              <w:rPr>
                <w:lang w:val="fr-FR"/>
              </w:rPr>
            </w:pPr>
          </w:p>
        </w:tc>
      </w:tr>
    </w:tbl>
    <w:p w14:paraId="3C08BDF2" w14:textId="77777777" w:rsidR="00057737" w:rsidRPr="009F1B70" w:rsidRDefault="00057737" w:rsidP="00057737">
      <w:pPr>
        <w:ind w:left="360"/>
        <w:rPr>
          <w:b/>
          <w:lang w:val="fr-FR"/>
        </w:rPr>
      </w:pPr>
    </w:p>
    <w:p w14:paraId="366BC927" w14:textId="77777777" w:rsidR="00057737" w:rsidRPr="009F1B70" w:rsidRDefault="00057737" w:rsidP="00057737">
      <w:pPr>
        <w:pStyle w:val="ListParagraph"/>
        <w:numPr>
          <w:ilvl w:val="0"/>
          <w:numId w:val="6"/>
        </w:numPr>
        <w:rPr>
          <w:b/>
          <w:u w:val="single"/>
          <w:lang w:val="fr-FR"/>
        </w:rPr>
      </w:pPr>
      <w:r w:rsidRPr="009F1B70">
        <w:rPr>
          <w:b/>
          <w:u w:val="single"/>
          <w:lang w:val="fr-FR"/>
        </w:rPr>
        <w:t>Résultats obtenus mais non planifiés (expliquer et chiffrer) le cas échéant :</w:t>
      </w:r>
    </w:p>
    <w:p w14:paraId="6010A7A5" w14:textId="77777777" w:rsidR="00057737" w:rsidRPr="009F1B70" w:rsidRDefault="00057737" w:rsidP="00057737">
      <w:pPr>
        <w:pStyle w:val="ListParagraph"/>
        <w:rPr>
          <w:b/>
          <w:lang w:val="fr-FR"/>
        </w:rPr>
      </w:pPr>
    </w:p>
    <w:p w14:paraId="79FC53E8" w14:textId="77777777" w:rsidR="00057737" w:rsidRPr="009F1B70" w:rsidRDefault="00057737" w:rsidP="00057737">
      <w:pPr>
        <w:pStyle w:val="ListParagraph"/>
        <w:rPr>
          <w:b/>
          <w:lang w:val="fr-FR"/>
        </w:rPr>
      </w:pPr>
    </w:p>
    <w:p w14:paraId="602BEBDB" w14:textId="77777777" w:rsidR="00057737" w:rsidRPr="009F1B70" w:rsidRDefault="00057737" w:rsidP="00057737">
      <w:pPr>
        <w:pStyle w:val="ListParagraph"/>
        <w:numPr>
          <w:ilvl w:val="0"/>
          <w:numId w:val="6"/>
        </w:numPr>
        <w:rPr>
          <w:b/>
          <w:u w:val="single"/>
          <w:lang w:val="fr-FR"/>
        </w:rPr>
      </w:pPr>
      <w:r w:rsidRPr="009F1B70">
        <w:rPr>
          <w:b/>
          <w:u w:val="single"/>
          <w:lang w:val="fr-FR"/>
        </w:rPr>
        <w:t xml:space="preserve">Remarques ou observations importantes éventuelles sur l’Output considéré : </w:t>
      </w:r>
    </w:p>
    <w:p w14:paraId="10042513" w14:textId="77777777" w:rsidR="00057737" w:rsidRPr="009F1B70" w:rsidRDefault="00057737" w:rsidP="00057737">
      <w:pPr>
        <w:rPr>
          <w:b/>
          <w:i/>
          <w:sz w:val="24"/>
          <w:lang w:val="fr-FR"/>
        </w:rPr>
        <w:sectPr w:rsidR="00057737" w:rsidRPr="009F1B70" w:rsidSect="00CB4263">
          <w:footerReference w:type="default" r:id="rId13"/>
          <w:pgSz w:w="11906" w:h="16838"/>
          <w:pgMar w:top="709" w:right="1417" w:bottom="1417" w:left="1417" w:header="708" w:footer="708" w:gutter="0"/>
          <w:cols w:space="708"/>
          <w:docGrid w:linePitch="360"/>
        </w:sectPr>
      </w:pPr>
    </w:p>
    <w:p w14:paraId="4DA8614C" w14:textId="0FC8EAA6" w:rsidR="002F245B" w:rsidRPr="009F1B70" w:rsidRDefault="002F245B" w:rsidP="002F245B">
      <w:pPr>
        <w:rPr>
          <w:b/>
          <w:i/>
          <w:sz w:val="24"/>
          <w:lang w:val="fr-FR"/>
        </w:rPr>
      </w:pPr>
    </w:p>
    <w:p w14:paraId="29DE9B67" w14:textId="77777777" w:rsidR="002F245B" w:rsidRPr="009F1B70" w:rsidRDefault="002F245B" w:rsidP="002F245B">
      <w:pPr>
        <w:rPr>
          <w:b/>
          <w:i/>
          <w:sz w:val="24"/>
          <w:lang w:val="fr-FR"/>
        </w:rPr>
      </w:pPr>
    </w:p>
    <w:p w14:paraId="0F86C982" w14:textId="1A84D0C3" w:rsidR="00BD7CE2" w:rsidRPr="009F1B70" w:rsidRDefault="00BD7CE2" w:rsidP="00246439">
      <w:pPr>
        <w:pStyle w:val="ListParagraph"/>
        <w:numPr>
          <w:ilvl w:val="0"/>
          <w:numId w:val="1"/>
        </w:numPr>
        <w:rPr>
          <w:b/>
          <w:i/>
          <w:sz w:val="24"/>
          <w:lang w:val="fr-FR"/>
        </w:rPr>
      </w:pPr>
      <w:r w:rsidRPr="009F1B70">
        <w:rPr>
          <w:b/>
          <w:i/>
          <w:sz w:val="24"/>
          <w:lang w:val="fr-FR"/>
        </w:rPr>
        <w:t>Autres indicateurs</w:t>
      </w:r>
    </w:p>
    <w:p w14:paraId="40ED39C6" w14:textId="77777777" w:rsidR="00BD7CE2" w:rsidRPr="009F1B70" w:rsidRDefault="00BD7CE2" w:rsidP="00BD7CE2">
      <w:pPr>
        <w:pStyle w:val="ListParagraph"/>
        <w:rPr>
          <w:rFonts w:ascii="Arial Narrow" w:hAnsi="Arial Narrow"/>
          <w:b/>
          <w:snapToGrid w:val="0"/>
          <w:sz w:val="28"/>
        </w:rPr>
      </w:pPr>
    </w:p>
    <w:p w14:paraId="67CE2796" w14:textId="544B91AD" w:rsidR="00BD7CE2" w:rsidRPr="009F1B70" w:rsidRDefault="00BD7CE2" w:rsidP="00BD7CE2">
      <w:pPr>
        <w:pStyle w:val="ListParagraph"/>
        <w:rPr>
          <w:b/>
          <w:i/>
          <w:sz w:val="24"/>
          <w:u w:val="single"/>
          <w:lang w:val="fr-FR"/>
        </w:rPr>
      </w:pPr>
      <w:r w:rsidRPr="009F1B70">
        <w:rPr>
          <w:b/>
          <w:i/>
          <w:sz w:val="24"/>
          <w:u w:val="single"/>
          <w:lang w:val="fr-FR"/>
        </w:rPr>
        <w:t>Indicateurs du cadre de résultats</w:t>
      </w:r>
      <w:r w:rsidRPr="009F1B70">
        <w:rPr>
          <w:b/>
          <w:i/>
          <w:sz w:val="24"/>
          <w:u w:val="single"/>
          <w:lang w:val="fr-FR"/>
        </w:rPr>
        <w:tab/>
      </w:r>
    </w:p>
    <w:p w14:paraId="72207ABA" w14:textId="63112C73" w:rsidR="00544511" w:rsidRPr="009F1B70" w:rsidRDefault="00544511" w:rsidP="00BD7CE2">
      <w:pPr>
        <w:pStyle w:val="ListParagraph"/>
        <w:rPr>
          <w:b/>
          <w:i/>
          <w:sz w:val="24"/>
          <w:u w:val="single"/>
          <w:lang w:val="fr-FR"/>
        </w:rPr>
      </w:pPr>
    </w:p>
    <w:tbl>
      <w:tblPr>
        <w:tblW w:w="5255" w:type="pct"/>
        <w:tblInd w:w="-572" w:type="dxa"/>
        <w:tblLayout w:type="fixed"/>
        <w:tblCellMar>
          <w:left w:w="70" w:type="dxa"/>
          <w:right w:w="70" w:type="dxa"/>
        </w:tblCellMar>
        <w:tblLook w:val="04A0" w:firstRow="1" w:lastRow="0" w:firstColumn="1" w:lastColumn="0" w:noHBand="0" w:noVBand="1"/>
      </w:tblPr>
      <w:tblGrid>
        <w:gridCol w:w="1815"/>
        <w:gridCol w:w="3301"/>
        <w:gridCol w:w="1931"/>
        <w:gridCol w:w="556"/>
        <w:gridCol w:w="556"/>
        <w:gridCol w:w="556"/>
        <w:gridCol w:w="556"/>
        <w:gridCol w:w="559"/>
        <w:gridCol w:w="1511"/>
        <w:gridCol w:w="2237"/>
        <w:gridCol w:w="1873"/>
      </w:tblGrid>
      <w:tr w:rsidR="00F5710C" w:rsidRPr="009F1B70" w14:paraId="5D2CF43C" w14:textId="77777777" w:rsidTr="006211A3">
        <w:trPr>
          <w:trHeight w:val="840"/>
        </w:trPr>
        <w:tc>
          <w:tcPr>
            <w:tcW w:w="587" w:type="pct"/>
            <w:vMerge w:val="restart"/>
            <w:tcBorders>
              <w:top w:val="single" w:sz="4" w:space="0" w:color="auto"/>
              <w:left w:val="single" w:sz="4" w:space="0" w:color="auto"/>
              <w:right w:val="single" w:sz="4" w:space="0" w:color="auto"/>
            </w:tcBorders>
            <w:shd w:val="clear" w:color="000000" w:fill="D9D9D9"/>
            <w:vAlign w:val="center"/>
            <w:hideMark/>
          </w:tcPr>
          <w:p w14:paraId="714A4FB8"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lang w:val="fr-FR" w:eastAsia="fr-FR"/>
              </w:rPr>
              <w:t>Résultats escomptés</w:t>
            </w:r>
          </w:p>
          <w:p w14:paraId="4AE14273"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lang w:val="fr-FR" w:eastAsia="fr-FR"/>
              </w:rPr>
              <w:t>(Effets et produits)</w:t>
            </w:r>
          </w:p>
        </w:tc>
        <w:tc>
          <w:tcPr>
            <w:tcW w:w="1068" w:type="pct"/>
            <w:vMerge w:val="restart"/>
            <w:tcBorders>
              <w:top w:val="single" w:sz="4" w:space="0" w:color="auto"/>
              <w:left w:val="single" w:sz="4" w:space="0" w:color="auto"/>
              <w:right w:val="single" w:sz="4" w:space="0" w:color="auto"/>
            </w:tcBorders>
            <w:shd w:val="clear" w:color="000000" w:fill="D9D9D9"/>
            <w:vAlign w:val="center"/>
            <w:hideMark/>
          </w:tcPr>
          <w:p w14:paraId="3EBF1250"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lang w:val="fr-FR" w:eastAsia="fr-FR"/>
              </w:rPr>
              <w:t>Indicateurs (avec désagrégation)</w:t>
            </w:r>
          </w:p>
        </w:tc>
        <w:tc>
          <w:tcPr>
            <w:tcW w:w="625" w:type="pct"/>
            <w:vMerge w:val="restart"/>
            <w:tcBorders>
              <w:top w:val="single" w:sz="4" w:space="0" w:color="auto"/>
              <w:left w:val="single" w:sz="4" w:space="0" w:color="auto"/>
              <w:right w:val="single" w:sz="4" w:space="0" w:color="auto"/>
            </w:tcBorders>
            <w:shd w:val="clear" w:color="000000" w:fill="D9D9D9"/>
            <w:vAlign w:val="center"/>
            <w:hideMark/>
          </w:tcPr>
          <w:p w14:paraId="432E6D6A"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lang w:val="fr-FR" w:eastAsia="fr-FR"/>
              </w:rPr>
              <w:t>Baseline (avec déségrégation)</w:t>
            </w:r>
            <w:r w:rsidRPr="009F1B70">
              <w:rPr>
                <w:rFonts w:ascii="Calibri" w:eastAsia="Times New Roman" w:hAnsi="Calibri" w:cs="Calibri"/>
                <w:b/>
                <w:bCs/>
                <w:color w:val="000000"/>
                <w:lang w:val="fr-FR" w:eastAsia="fr-FR"/>
              </w:rPr>
              <w:br/>
            </w:r>
          </w:p>
        </w:tc>
        <w:tc>
          <w:tcPr>
            <w:tcW w:w="901" w:type="pct"/>
            <w:gridSpan w:val="5"/>
            <w:tcBorders>
              <w:top w:val="single" w:sz="4" w:space="0" w:color="auto"/>
              <w:left w:val="nil"/>
              <w:bottom w:val="single" w:sz="4" w:space="0" w:color="auto"/>
              <w:right w:val="single" w:sz="4" w:space="0" w:color="auto"/>
            </w:tcBorders>
            <w:shd w:val="clear" w:color="000000" w:fill="D9D9D9"/>
            <w:vAlign w:val="center"/>
            <w:hideMark/>
          </w:tcPr>
          <w:p w14:paraId="672859FE"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lang w:val="fr-FR" w:eastAsia="fr-FR"/>
              </w:rPr>
              <w:t>Cible annuelle</w:t>
            </w:r>
            <w:r w:rsidRPr="009F1B70">
              <w:rPr>
                <w:rFonts w:ascii="Calibri" w:eastAsia="Times New Roman" w:hAnsi="Calibri" w:cs="Calibri"/>
                <w:b/>
                <w:bCs/>
                <w:color w:val="000000"/>
                <w:lang w:val="fr-FR" w:eastAsia="fr-FR"/>
              </w:rPr>
              <w:br/>
            </w:r>
            <w:r w:rsidRPr="009F1B70">
              <w:rPr>
                <w:rFonts w:ascii="Calibri" w:eastAsia="Times New Roman" w:hAnsi="Calibri" w:cs="Calibri"/>
                <w:b/>
                <w:bCs/>
                <w:color w:val="000000"/>
                <w:sz w:val="18"/>
                <w:szCs w:val="18"/>
                <w:lang w:val="fr-FR" w:eastAsia="fr-FR"/>
              </w:rPr>
              <w:t xml:space="preserve"> (Valeur des indicateurs avec désagrégation)</w:t>
            </w:r>
          </w:p>
        </w:tc>
        <w:tc>
          <w:tcPr>
            <w:tcW w:w="489" w:type="pct"/>
            <w:vMerge w:val="restart"/>
            <w:tcBorders>
              <w:top w:val="single" w:sz="4" w:space="0" w:color="auto"/>
              <w:left w:val="single" w:sz="4" w:space="0" w:color="auto"/>
              <w:right w:val="single" w:sz="4" w:space="0" w:color="auto"/>
            </w:tcBorders>
            <w:shd w:val="clear" w:color="000000" w:fill="D9D9D9"/>
          </w:tcPr>
          <w:p w14:paraId="121140FD"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lang w:val="fr-FR" w:eastAsia="fr-FR"/>
              </w:rPr>
              <w:t>Valeur actuelle (avec désagrégation)</w:t>
            </w:r>
          </w:p>
        </w:tc>
        <w:tc>
          <w:tcPr>
            <w:tcW w:w="724" w:type="pct"/>
            <w:vMerge w:val="restart"/>
            <w:tcBorders>
              <w:top w:val="single" w:sz="4" w:space="0" w:color="auto"/>
              <w:left w:val="single" w:sz="4" w:space="0" w:color="auto"/>
              <w:right w:val="single" w:sz="4" w:space="0" w:color="auto"/>
            </w:tcBorders>
            <w:shd w:val="clear" w:color="000000" w:fill="D9D9D9"/>
            <w:vAlign w:val="center"/>
            <w:hideMark/>
          </w:tcPr>
          <w:p w14:paraId="3AF6E9F9"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lang w:val="fr-FR" w:eastAsia="fr-FR"/>
              </w:rPr>
              <w:t>Source de données</w:t>
            </w:r>
          </w:p>
        </w:tc>
        <w:tc>
          <w:tcPr>
            <w:tcW w:w="606" w:type="pct"/>
            <w:vMerge w:val="restart"/>
            <w:tcBorders>
              <w:top w:val="single" w:sz="4" w:space="0" w:color="auto"/>
              <w:left w:val="single" w:sz="4" w:space="0" w:color="auto"/>
              <w:right w:val="single" w:sz="4" w:space="0" w:color="auto"/>
            </w:tcBorders>
            <w:shd w:val="clear" w:color="000000" w:fill="D9D9D9"/>
            <w:vAlign w:val="center"/>
          </w:tcPr>
          <w:p w14:paraId="2D7ADAE9"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lang w:val="fr-FR" w:eastAsia="fr-FR"/>
              </w:rPr>
              <w:t>Moyen de vérification</w:t>
            </w:r>
          </w:p>
        </w:tc>
      </w:tr>
      <w:tr w:rsidR="00F5710C" w:rsidRPr="009F1B70" w14:paraId="28A15157" w14:textId="77777777" w:rsidTr="006211A3">
        <w:trPr>
          <w:trHeight w:val="64"/>
        </w:trPr>
        <w:tc>
          <w:tcPr>
            <w:tcW w:w="587" w:type="pct"/>
            <w:vMerge/>
            <w:tcBorders>
              <w:left w:val="single" w:sz="4" w:space="0" w:color="auto"/>
              <w:bottom w:val="single" w:sz="4" w:space="0" w:color="auto"/>
              <w:right w:val="single" w:sz="4" w:space="0" w:color="auto"/>
            </w:tcBorders>
            <w:shd w:val="clear" w:color="000000" w:fill="D9D9D9"/>
            <w:vAlign w:val="center"/>
          </w:tcPr>
          <w:p w14:paraId="20A2889A"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p>
        </w:tc>
        <w:tc>
          <w:tcPr>
            <w:tcW w:w="1068" w:type="pct"/>
            <w:vMerge/>
            <w:tcBorders>
              <w:left w:val="single" w:sz="4" w:space="0" w:color="auto"/>
              <w:bottom w:val="single" w:sz="4" w:space="0" w:color="auto"/>
              <w:right w:val="single" w:sz="4" w:space="0" w:color="auto"/>
            </w:tcBorders>
            <w:shd w:val="clear" w:color="000000" w:fill="D9D9D9"/>
            <w:vAlign w:val="center"/>
          </w:tcPr>
          <w:p w14:paraId="165F3784"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p>
        </w:tc>
        <w:tc>
          <w:tcPr>
            <w:tcW w:w="625" w:type="pct"/>
            <w:vMerge/>
            <w:tcBorders>
              <w:left w:val="single" w:sz="4" w:space="0" w:color="auto"/>
              <w:bottom w:val="single" w:sz="4" w:space="0" w:color="000000"/>
              <w:right w:val="single" w:sz="4" w:space="0" w:color="auto"/>
            </w:tcBorders>
            <w:shd w:val="clear" w:color="000000" w:fill="D9D9D9"/>
            <w:vAlign w:val="center"/>
          </w:tcPr>
          <w:p w14:paraId="5DE185F0"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p>
        </w:tc>
        <w:tc>
          <w:tcPr>
            <w:tcW w:w="180" w:type="pct"/>
            <w:tcBorders>
              <w:top w:val="nil"/>
              <w:left w:val="nil"/>
              <w:bottom w:val="single" w:sz="4" w:space="0" w:color="auto"/>
              <w:right w:val="single" w:sz="4" w:space="0" w:color="auto"/>
            </w:tcBorders>
            <w:shd w:val="clear" w:color="000000" w:fill="D9D9D9"/>
            <w:vAlign w:val="center"/>
          </w:tcPr>
          <w:p w14:paraId="2FDC30DD" w14:textId="77777777" w:rsidR="00F5710C" w:rsidRPr="009F1B70" w:rsidRDefault="00F5710C" w:rsidP="006211A3">
            <w:pPr>
              <w:spacing w:after="0" w:line="240" w:lineRule="auto"/>
              <w:jc w:val="center"/>
              <w:rPr>
                <w:rFonts w:ascii="Calibri" w:eastAsia="Times New Roman" w:hAnsi="Calibri" w:cs="Calibri"/>
                <w:b/>
                <w:bCs/>
                <w:color w:val="000000"/>
                <w:sz w:val="20"/>
                <w:szCs w:val="20"/>
                <w:lang w:val="fr-FR" w:eastAsia="fr-FR"/>
              </w:rPr>
            </w:pPr>
            <w:r w:rsidRPr="009F1B70">
              <w:rPr>
                <w:rFonts w:ascii="Calibri" w:eastAsia="Times New Roman" w:hAnsi="Calibri" w:cs="Calibri"/>
                <w:b/>
                <w:bCs/>
                <w:color w:val="000000"/>
                <w:sz w:val="20"/>
                <w:szCs w:val="20"/>
                <w:lang w:val="fr-FR" w:eastAsia="fr-FR"/>
              </w:rPr>
              <w:t>An 1</w:t>
            </w:r>
          </w:p>
          <w:p w14:paraId="2D4B5E9C"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sz w:val="20"/>
                <w:szCs w:val="20"/>
                <w:lang w:val="fr-FR" w:eastAsia="fr-FR"/>
              </w:rPr>
              <w:t>12</w:t>
            </w:r>
          </w:p>
        </w:tc>
        <w:tc>
          <w:tcPr>
            <w:tcW w:w="180" w:type="pct"/>
            <w:tcBorders>
              <w:top w:val="nil"/>
              <w:left w:val="nil"/>
              <w:bottom w:val="single" w:sz="4" w:space="0" w:color="auto"/>
              <w:right w:val="single" w:sz="4" w:space="0" w:color="auto"/>
            </w:tcBorders>
            <w:shd w:val="clear" w:color="000000" w:fill="D9D9D9"/>
            <w:vAlign w:val="center"/>
          </w:tcPr>
          <w:p w14:paraId="3F7955B9" w14:textId="77777777" w:rsidR="00F5710C" w:rsidRPr="009F1B70" w:rsidRDefault="00F5710C" w:rsidP="006211A3">
            <w:pPr>
              <w:spacing w:after="0" w:line="240" w:lineRule="auto"/>
              <w:jc w:val="center"/>
              <w:rPr>
                <w:rFonts w:ascii="Calibri" w:eastAsia="Times New Roman" w:hAnsi="Calibri" w:cs="Calibri"/>
                <w:b/>
                <w:bCs/>
                <w:color w:val="000000"/>
                <w:sz w:val="20"/>
                <w:szCs w:val="20"/>
                <w:lang w:val="fr-FR" w:eastAsia="fr-FR"/>
              </w:rPr>
            </w:pPr>
            <w:r w:rsidRPr="009F1B70">
              <w:rPr>
                <w:rFonts w:ascii="Calibri" w:eastAsia="Times New Roman" w:hAnsi="Calibri" w:cs="Calibri"/>
                <w:b/>
                <w:bCs/>
                <w:color w:val="000000"/>
                <w:sz w:val="20"/>
                <w:szCs w:val="20"/>
                <w:lang w:val="fr-FR" w:eastAsia="fr-FR"/>
              </w:rPr>
              <w:t>An 2</w:t>
            </w:r>
          </w:p>
          <w:p w14:paraId="2CDA65E3"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sz w:val="20"/>
                <w:szCs w:val="20"/>
                <w:lang w:val="fr-FR" w:eastAsia="fr-FR"/>
              </w:rPr>
              <w:t>24</w:t>
            </w:r>
          </w:p>
        </w:tc>
        <w:tc>
          <w:tcPr>
            <w:tcW w:w="180" w:type="pct"/>
            <w:tcBorders>
              <w:top w:val="nil"/>
              <w:left w:val="nil"/>
              <w:bottom w:val="single" w:sz="4" w:space="0" w:color="auto"/>
              <w:right w:val="single" w:sz="4" w:space="0" w:color="auto"/>
            </w:tcBorders>
            <w:shd w:val="clear" w:color="000000" w:fill="D9D9D9"/>
            <w:vAlign w:val="center"/>
          </w:tcPr>
          <w:p w14:paraId="51837A79" w14:textId="77777777" w:rsidR="00F5710C" w:rsidRPr="009F1B70" w:rsidRDefault="00F5710C" w:rsidP="006211A3">
            <w:pPr>
              <w:spacing w:after="0" w:line="240" w:lineRule="auto"/>
              <w:jc w:val="center"/>
              <w:rPr>
                <w:rFonts w:ascii="Calibri" w:eastAsia="Times New Roman" w:hAnsi="Calibri" w:cs="Calibri"/>
                <w:b/>
                <w:bCs/>
                <w:color w:val="000000"/>
                <w:sz w:val="20"/>
                <w:szCs w:val="20"/>
                <w:lang w:val="fr-FR" w:eastAsia="fr-FR"/>
              </w:rPr>
            </w:pPr>
            <w:r w:rsidRPr="009F1B70">
              <w:rPr>
                <w:rFonts w:ascii="Calibri" w:eastAsia="Times New Roman" w:hAnsi="Calibri" w:cs="Calibri"/>
                <w:b/>
                <w:bCs/>
                <w:color w:val="000000"/>
                <w:sz w:val="20"/>
                <w:szCs w:val="20"/>
                <w:lang w:val="fr-FR" w:eastAsia="fr-FR"/>
              </w:rPr>
              <w:t>An 3</w:t>
            </w:r>
          </w:p>
          <w:p w14:paraId="3BFE58F6"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sz w:val="20"/>
                <w:szCs w:val="20"/>
                <w:lang w:val="fr-FR" w:eastAsia="fr-FR"/>
              </w:rPr>
              <w:t>36</w:t>
            </w:r>
          </w:p>
        </w:tc>
        <w:tc>
          <w:tcPr>
            <w:tcW w:w="180" w:type="pct"/>
            <w:tcBorders>
              <w:top w:val="nil"/>
              <w:left w:val="nil"/>
              <w:bottom w:val="single" w:sz="4" w:space="0" w:color="auto"/>
              <w:right w:val="single" w:sz="4" w:space="0" w:color="auto"/>
            </w:tcBorders>
            <w:shd w:val="clear" w:color="000000" w:fill="D9D9D9"/>
            <w:vAlign w:val="center"/>
          </w:tcPr>
          <w:p w14:paraId="27A7A983" w14:textId="77777777" w:rsidR="00F5710C" w:rsidRPr="009F1B70" w:rsidRDefault="00F5710C" w:rsidP="006211A3">
            <w:pPr>
              <w:spacing w:after="0" w:line="240" w:lineRule="auto"/>
              <w:jc w:val="center"/>
              <w:rPr>
                <w:rFonts w:ascii="Calibri" w:eastAsia="Times New Roman" w:hAnsi="Calibri" w:cs="Calibri"/>
                <w:b/>
                <w:bCs/>
                <w:color w:val="000000"/>
                <w:sz w:val="20"/>
                <w:szCs w:val="20"/>
                <w:lang w:val="fr-FR" w:eastAsia="fr-FR"/>
              </w:rPr>
            </w:pPr>
            <w:r w:rsidRPr="009F1B70">
              <w:rPr>
                <w:rFonts w:ascii="Calibri" w:eastAsia="Times New Roman" w:hAnsi="Calibri" w:cs="Calibri"/>
                <w:b/>
                <w:bCs/>
                <w:color w:val="000000"/>
                <w:sz w:val="20"/>
                <w:szCs w:val="20"/>
                <w:lang w:val="fr-FR" w:eastAsia="fr-FR"/>
              </w:rPr>
              <w:t>An 4</w:t>
            </w:r>
          </w:p>
          <w:p w14:paraId="661EDFC1" w14:textId="77777777" w:rsidR="00F5710C" w:rsidRPr="009F1B70" w:rsidRDefault="00F5710C" w:rsidP="006211A3">
            <w:pPr>
              <w:spacing w:after="0" w:line="240" w:lineRule="auto"/>
              <w:jc w:val="center"/>
              <w:rPr>
                <w:rFonts w:ascii="Calibri" w:eastAsia="Times New Roman" w:hAnsi="Calibri" w:cs="Calibri"/>
                <w:b/>
                <w:bCs/>
                <w:color w:val="000000"/>
                <w:sz w:val="20"/>
                <w:szCs w:val="20"/>
                <w:lang w:val="fr-FR" w:eastAsia="fr-FR"/>
              </w:rPr>
            </w:pPr>
            <w:r w:rsidRPr="009F1B70">
              <w:rPr>
                <w:rFonts w:ascii="Calibri" w:eastAsia="Times New Roman" w:hAnsi="Calibri" w:cs="Calibri"/>
                <w:b/>
                <w:bCs/>
                <w:color w:val="000000"/>
                <w:sz w:val="20"/>
                <w:szCs w:val="20"/>
                <w:lang w:val="fr-FR" w:eastAsia="fr-FR"/>
              </w:rPr>
              <w:t>48</w:t>
            </w:r>
          </w:p>
        </w:tc>
        <w:tc>
          <w:tcPr>
            <w:tcW w:w="181" w:type="pct"/>
            <w:tcBorders>
              <w:top w:val="nil"/>
              <w:left w:val="nil"/>
              <w:bottom w:val="single" w:sz="4" w:space="0" w:color="auto"/>
              <w:right w:val="single" w:sz="4" w:space="0" w:color="auto"/>
            </w:tcBorders>
            <w:shd w:val="clear" w:color="000000" w:fill="D9D9D9"/>
            <w:vAlign w:val="center"/>
          </w:tcPr>
          <w:p w14:paraId="497ACECC" w14:textId="77777777" w:rsidR="00F5710C" w:rsidRPr="009F1B70" w:rsidRDefault="00F5710C" w:rsidP="006211A3">
            <w:pPr>
              <w:spacing w:after="0" w:line="240" w:lineRule="auto"/>
              <w:jc w:val="center"/>
              <w:rPr>
                <w:rFonts w:ascii="Calibri" w:eastAsia="Times New Roman" w:hAnsi="Calibri" w:cs="Calibri"/>
                <w:b/>
                <w:bCs/>
                <w:color w:val="000000"/>
                <w:sz w:val="20"/>
                <w:szCs w:val="20"/>
                <w:lang w:val="fr-FR" w:eastAsia="fr-FR"/>
              </w:rPr>
            </w:pPr>
            <w:r w:rsidRPr="009F1B70">
              <w:rPr>
                <w:rFonts w:ascii="Calibri" w:eastAsia="Times New Roman" w:hAnsi="Calibri" w:cs="Calibri"/>
                <w:b/>
                <w:bCs/>
                <w:color w:val="000000"/>
                <w:sz w:val="20"/>
                <w:szCs w:val="20"/>
                <w:lang w:val="fr-FR" w:eastAsia="fr-FR"/>
              </w:rPr>
              <w:t>An 5</w:t>
            </w:r>
          </w:p>
          <w:p w14:paraId="075C403B"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r w:rsidRPr="009F1B70">
              <w:rPr>
                <w:rFonts w:ascii="Calibri" w:eastAsia="Times New Roman" w:hAnsi="Calibri" w:cs="Calibri"/>
                <w:b/>
                <w:bCs/>
                <w:color w:val="000000"/>
                <w:sz w:val="20"/>
                <w:szCs w:val="20"/>
                <w:lang w:val="fr-FR" w:eastAsia="fr-FR"/>
              </w:rPr>
              <w:t>60</w:t>
            </w:r>
          </w:p>
        </w:tc>
        <w:tc>
          <w:tcPr>
            <w:tcW w:w="489" w:type="pct"/>
            <w:vMerge/>
            <w:tcBorders>
              <w:left w:val="single" w:sz="4" w:space="0" w:color="auto"/>
              <w:bottom w:val="single" w:sz="4" w:space="0" w:color="auto"/>
              <w:right w:val="single" w:sz="4" w:space="0" w:color="auto"/>
            </w:tcBorders>
            <w:shd w:val="clear" w:color="000000" w:fill="D9D9D9"/>
          </w:tcPr>
          <w:p w14:paraId="7918BBEC"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p>
        </w:tc>
        <w:tc>
          <w:tcPr>
            <w:tcW w:w="724" w:type="pct"/>
            <w:vMerge/>
            <w:tcBorders>
              <w:left w:val="single" w:sz="4" w:space="0" w:color="auto"/>
              <w:bottom w:val="single" w:sz="4" w:space="0" w:color="auto"/>
              <w:right w:val="single" w:sz="4" w:space="0" w:color="auto"/>
            </w:tcBorders>
            <w:shd w:val="clear" w:color="000000" w:fill="D9D9D9"/>
            <w:vAlign w:val="center"/>
          </w:tcPr>
          <w:p w14:paraId="44EE382E"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p>
        </w:tc>
        <w:tc>
          <w:tcPr>
            <w:tcW w:w="606" w:type="pct"/>
            <w:vMerge/>
            <w:tcBorders>
              <w:left w:val="single" w:sz="4" w:space="0" w:color="auto"/>
              <w:right w:val="single" w:sz="4" w:space="0" w:color="auto"/>
            </w:tcBorders>
            <w:shd w:val="clear" w:color="000000" w:fill="D9D9D9"/>
            <w:vAlign w:val="center"/>
          </w:tcPr>
          <w:p w14:paraId="01EE28D6" w14:textId="77777777" w:rsidR="00F5710C" w:rsidRPr="009F1B70" w:rsidRDefault="00F5710C" w:rsidP="006211A3">
            <w:pPr>
              <w:spacing w:after="0" w:line="240" w:lineRule="auto"/>
              <w:jc w:val="center"/>
              <w:rPr>
                <w:rFonts w:ascii="Calibri" w:eastAsia="Times New Roman" w:hAnsi="Calibri" w:cs="Calibri"/>
                <w:b/>
                <w:bCs/>
                <w:color w:val="000000"/>
                <w:lang w:val="fr-FR" w:eastAsia="fr-FR"/>
              </w:rPr>
            </w:pPr>
          </w:p>
        </w:tc>
      </w:tr>
      <w:tr w:rsidR="00F5710C" w:rsidRPr="009F1B70" w14:paraId="7A2F5B85" w14:textId="77777777" w:rsidTr="006211A3">
        <w:trPr>
          <w:trHeight w:val="1651"/>
        </w:trPr>
        <w:tc>
          <w:tcPr>
            <w:tcW w:w="587" w:type="pct"/>
            <w:vMerge w:val="restart"/>
            <w:tcBorders>
              <w:top w:val="nil"/>
              <w:left w:val="single" w:sz="4" w:space="0" w:color="auto"/>
              <w:right w:val="single" w:sz="4" w:space="0" w:color="auto"/>
            </w:tcBorders>
            <w:shd w:val="clear" w:color="auto" w:fill="auto"/>
            <w:vAlign w:val="center"/>
            <w:hideMark/>
          </w:tcPr>
          <w:p w14:paraId="4FBA47E8" w14:textId="77777777" w:rsidR="00F5710C" w:rsidRPr="009F1B70" w:rsidRDefault="00F5710C" w:rsidP="006211A3">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Résultat d’activités 1 :</w:t>
            </w:r>
            <w:r w:rsidRPr="009F1B70">
              <w:rPr>
                <w:rFonts w:ascii="Calibri" w:eastAsia="Times New Roman" w:hAnsi="Calibri" w:cs="Calibri"/>
                <w:i/>
                <w:iCs/>
                <w:color w:val="000000"/>
                <w:lang w:val="fr-FR" w:eastAsia="fr-FR"/>
              </w:rPr>
              <w:t xml:space="preserve"> Une stratégie / plan national de développement durable intègre pleinement les obligations de la Convention de Rio</w:t>
            </w:r>
          </w:p>
        </w:tc>
        <w:tc>
          <w:tcPr>
            <w:tcW w:w="1068" w:type="pct"/>
            <w:tcBorders>
              <w:top w:val="nil"/>
              <w:left w:val="nil"/>
              <w:bottom w:val="single" w:sz="4" w:space="0" w:color="auto"/>
              <w:right w:val="single" w:sz="4" w:space="0" w:color="auto"/>
            </w:tcBorders>
            <w:shd w:val="clear" w:color="auto" w:fill="auto"/>
            <w:vAlign w:val="center"/>
            <w:hideMark/>
          </w:tcPr>
          <w:p w14:paraId="38655CD5" w14:textId="77777777" w:rsidR="00F5710C" w:rsidRPr="009F1B70" w:rsidRDefault="00F5710C" w:rsidP="006211A3">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Indicateur 3 :</w:t>
            </w:r>
            <w:r w:rsidRPr="009F1B70">
              <w:rPr>
                <w:rFonts w:ascii="Calibri" w:eastAsia="Times New Roman" w:hAnsi="Calibri" w:cs="Calibri"/>
                <w:i/>
                <w:iCs/>
                <w:color w:val="000000"/>
                <w:lang w:val="fr-FR" w:eastAsia="fr-FR"/>
              </w:rPr>
              <w:t xml:space="preserve"> Mesure dans laquelle les cadres juridiques ou politiques ou institutionnels sont en place pour la conservation, l'utilisation durable et l'accès et le partage des avantages provenant des ressources naturelles, de la biodiversité et des écosystèmes.</w:t>
            </w:r>
          </w:p>
          <w:p w14:paraId="23A73125" w14:textId="77777777" w:rsidR="00F5710C" w:rsidRPr="009F1B70" w:rsidRDefault="00F5710C" w:rsidP="006211A3">
            <w:pPr>
              <w:spacing w:after="0" w:line="240" w:lineRule="auto"/>
              <w:rPr>
                <w:rFonts w:ascii="Calibri" w:eastAsia="Times New Roman" w:hAnsi="Calibri" w:cs="Calibri"/>
                <w:i/>
                <w:iCs/>
                <w:color w:val="000000"/>
                <w:lang w:val="fr-FR" w:eastAsia="fr-FR"/>
              </w:rPr>
            </w:pPr>
          </w:p>
        </w:tc>
        <w:tc>
          <w:tcPr>
            <w:tcW w:w="625" w:type="pct"/>
            <w:tcBorders>
              <w:top w:val="nil"/>
              <w:left w:val="nil"/>
              <w:bottom w:val="single" w:sz="4" w:space="0" w:color="auto"/>
              <w:right w:val="single" w:sz="4" w:space="0" w:color="auto"/>
            </w:tcBorders>
            <w:shd w:val="clear" w:color="auto" w:fill="auto"/>
            <w:noWrap/>
            <w:vAlign w:val="center"/>
            <w:hideMark/>
          </w:tcPr>
          <w:p w14:paraId="60152325"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0 série de textes</w:t>
            </w:r>
          </w:p>
        </w:tc>
        <w:tc>
          <w:tcPr>
            <w:tcW w:w="180" w:type="pct"/>
            <w:tcBorders>
              <w:top w:val="nil"/>
              <w:left w:val="nil"/>
              <w:bottom w:val="single" w:sz="4" w:space="0" w:color="auto"/>
              <w:right w:val="single" w:sz="4" w:space="0" w:color="auto"/>
            </w:tcBorders>
            <w:shd w:val="clear" w:color="auto" w:fill="auto"/>
            <w:vAlign w:val="center"/>
          </w:tcPr>
          <w:p w14:paraId="25F21FF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tc>
        <w:tc>
          <w:tcPr>
            <w:tcW w:w="180" w:type="pct"/>
            <w:tcBorders>
              <w:top w:val="nil"/>
              <w:left w:val="nil"/>
              <w:bottom w:val="single" w:sz="4" w:space="0" w:color="auto"/>
              <w:right w:val="single" w:sz="4" w:space="0" w:color="auto"/>
            </w:tcBorders>
            <w:shd w:val="clear" w:color="auto" w:fill="auto"/>
            <w:vAlign w:val="center"/>
          </w:tcPr>
          <w:p w14:paraId="54C0A17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tc>
        <w:tc>
          <w:tcPr>
            <w:tcW w:w="180" w:type="pct"/>
            <w:tcBorders>
              <w:top w:val="nil"/>
              <w:left w:val="nil"/>
              <w:bottom w:val="single" w:sz="4" w:space="0" w:color="auto"/>
              <w:right w:val="single" w:sz="4" w:space="0" w:color="auto"/>
            </w:tcBorders>
            <w:shd w:val="clear" w:color="auto" w:fill="auto"/>
            <w:vAlign w:val="center"/>
          </w:tcPr>
          <w:p w14:paraId="7D002E0B"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tc>
        <w:tc>
          <w:tcPr>
            <w:tcW w:w="180" w:type="pct"/>
            <w:tcBorders>
              <w:top w:val="nil"/>
              <w:left w:val="nil"/>
              <w:bottom w:val="single" w:sz="4" w:space="0" w:color="auto"/>
              <w:right w:val="single" w:sz="4" w:space="0" w:color="auto"/>
            </w:tcBorders>
            <w:shd w:val="clear" w:color="auto" w:fill="auto"/>
            <w:vAlign w:val="center"/>
          </w:tcPr>
          <w:p w14:paraId="0AF362F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tc>
        <w:tc>
          <w:tcPr>
            <w:tcW w:w="181" w:type="pct"/>
            <w:tcBorders>
              <w:top w:val="nil"/>
              <w:left w:val="nil"/>
              <w:bottom w:val="single" w:sz="4" w:space="0" w:color="auto"/>
              <w:right w:val="single" w:sz="4" w:space="0" w:color="auto"/>
            </w:tcBorders>
            <w:shd w:val="clear" w:color="auto" w:fill="auto"/>
            <w:vAlign w:val="center"/>
          </w:tcPr>
          <w:p w14:paraId="362796A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tc>
        <w:tc>
          <w:tcPr>
            <w:tcW w:w="489" w:type="pct"/>
            <w:tcBorders>
              <w:top w:val="single" w:sz="4" w:space="0" w:color="auto"/>
              <w:left w:val="nil"/>
              <w:bottom w:val="single" w:sz="4" w:space="0" w:color="auto"/>
              <w:right w:val="single" w:sz="4" w:space="0" w:color="auto"/>
            </w:tcBorders>
          </w:tcPr>
          <w:p w14:paraId="27CAB1F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6197CB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AD320B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09C212B"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0B14A0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tc>
        <w:tc>
          <w:tcPr>
            <w:tcW w:w="724" w:type="pct"/>
            <w:tcBorders>
              <w:top w:val="nil"/>
              <w:left w:val="nil"/>
              <w:bottom w:val="single" w:sz="4" w:space="0" w:color="auto"/>
              <w:right w:val="single" w:sz="4" w:space="0" w:color="auto"/>
            </w:tcBorders>
            <w:shd w:val="clear" w:color="auto" w:fill="auto"/>
            <w:noWrap/>
            <w:vAlign w:val="center"/>
            <w:hideMark/>
          </w:tcPr>
          <w:p w14:paraId="7C7205D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Journal Officiel </w:t>
            </w:r>
          </w:p>
          <w:p w14:paraId="3D563F3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Rapports du projet</w:t>
            </w:r>
          </w:p>
        </w:tc>
        <w:tc>
          <w:tcPr>
            <w:tcW w:w="606" w:type="pct"/>
            <w:tcBorders>
              <w:top w:val="nil"/>
              <w:left w:val="nil"/>
              <w:bottom w:val="single" w:sz="4" w:space="0" w:color="auto"/>
              <w:right w:val="single" w:sz="4" w:space="0" w:color="auto"/>
            </w:tcBorders>
          </w:tcPr>
          <w:p w14:paraId="30C46A5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Journal officiel</w:t>
            </w:r>
          </w:p>
        </w:tc>
      </w:tr>
      <w:tr w:rsidR="00F5710C" w:rsidRPr="00CF1CD5" w14:paraId="59EFB392" w14:textId="77777777" w:rsidTr="006211A3">
        <w:trPr>
          <w:trHeight w:val="1651"/>
        </w:trPr>
        <w:tc>
          <w:tcPr>
            <w:tcW w:w="587" w:type="pct"/>
            <w:vMerge/>
            <w:tcBorders>
              <w:left w:val="single" w:sz="4" w:space="0" w:color="auto"/>
              <w:bottom w:val="single" w:sz="4" w:space="0" w:color="auto"/>
              <w:right w:val="single" w:sz="4" w:space="0" w:color="auto"/>
            </w:tcBorders>
            <w:shd w:val="clear" w:color="auto" w:fill="auto"/>
            <w:vAlign w:val="center"/>
          </w:tcPr>
          <w:p w14:paraId="05D70311" w14:textId="77777777" w:rsidR="00F5710C" w:rsidRPr="009F1B70" w:rsidRDefault="00F5710C" w:rsidP="006211A3">
            <w:pPr>
              <w:spacing w:after="0" w:line="240" w:lineRule="auto"/>
              <w:rPr>
                <w:rFonts w:ascii="Calibri" w:eastAsia="Times New Roman" w:hAnsi="Calibri" w:cs="Calibri"/>
                <w:b/>
                <w:i/>
                <w:iCs/>
                <w:color w:val="000000"/>
                <w:lang w:val="fr-FR" w:eastAsia="fr-FR"/>
              </w:rPr>
            </w:pPr>
          </w:p>
        </w:tc>
        <w:tc>
          <w:tcPr>
            <w:tcW w:w="1068" w:type="pct"/>
            <w:tcBorders>
              <w:top w:val="nil"/>
              <w:left w:val="nil"/>
              <w:bottom w:val="single" w:sz="4" w:space="0" w:color="auto"/>
              <w:right w:val="single" w:sz="4" w:space="0" w:color="auto"/>
            </w:tcBorders>
            <w:shd w:val="clear" w:color="auto" w:fill="auto"/>
            <w:vAlign w:val="center"/>
          </w:tcPr>
          <w:p w14:paraId="249D5F7F" w14:textId="77777777" w:rsidR="00F5710C" w:rsidRPr="009F1B70" w:rsidRDefault="00F5710C" w:rsidP="006211A3">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Indicateur 7:</w:t>
            </w:r>
            <w:r w:rsidRPr="009F1B70">
              <w:rPr>
                <w:rFonts w:ascii="Calibri" w:eastAsia="Times New Roman" w:hAnsi="Calibri" w:cs="Calibri"/>
                <w:i/>
                <w:iCs/>
                <w:color w:val="000000"/>
                <w:lang w:val="fr-FR" w:eastAsia="fr-FR"/>
              </w:rPr>
              <w:t xml:space="preserve"> Un plan national de développement durable qui intègre pleinement les obligations de la Convention de Rio est développé :</w:t>
            </w:r>
          </w:p>
          <w:p w14:paraId="44654714"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Analyse politique et législative effectué</w:t>
            </w:r>
          </w:p>
          <w:p w14:paraId="7C64B017" w14:textId="1419D522"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p>
          <w:p w14:paraId="3E123D16" w14:textId="5CBE569F" w:rsidR="00951E91" w:rsidRPr="009F1B70" w:rsidRDefault="00951E91" w:rsidP="006211A3">
            <w:pPr>
              <w:tabs>
                <w:tab w:val="left" w:pos="242"/>
              </w:tabs>
              <w:spacing w:after="0" w:line="240" w:lineRule="auto"/>
              <w:rPr>
                <w:rFonts w:ascii="Calibri" w:eastAsia="Times New Roman" w:hAnsi="Calibri" w:cs="Calibri"/>
                <w:i/>
                <w:iCs/>
                <w:color w:val="000000"/>
                <w:lang w:val="fr-FR" w:eastAsia="fr-FR"/>
              </w:rPr>
            </w:pPr>
          </w:p>
          <w:p w14:paraId="0D0E059B" w14:textId="6DF9B7BD" w:rsidR="00951E91" w:rsidRPr="009F1B70" w:rsidRDefault="00951E91" w:rsidP="006211A3">
            <w:pPr>
              <w:tabs>
                <w:tab w:val="left" w:pos="242"/>
              </w:tabs>
              <w:spacing w:after="0" w:line="240" w:lineRule="auto"/>
              <w:rPr>
                <w:rFonts w:ascii="Calibri" w:eastAsia="Times New Roman" w:hAnsi="Calibri" w:cs="Calibri"/>
                <w:i/>
                <w:iCs/>
                <w:color w:val="000000"/>
                <w:lang w:val="fr-FR" w:eastAsia="fr-FR"/>
              </w:rPr>
            </w:pPr>
          </w:p>
          <w:p w14:paraId="200AC2DA" w14:textId="57E1DBF7" w:rsidR="00951E91" w:rsidRPr="009F1B70" w:rsidRDefault="00951E91" w:rsidP="006211A3">
            <w:pPr>
              <w:tabs>
                <w:tab w:val="left" w:pos="242"/>
              </w:tabs>
              <w:spacing w:after="0" w:line="240" w:lineRule="auto"/>
              <w:rPr>
                <w:rFonts w:ascii="Calibri" w:eastAsia="Times New Roman" w:hAnsi="Calibri" w:cs="Calibri"/>
                <w:i/>
                <w:iCs/>
                <w:color w:val="000000"/>
                <w:lang w:val="fr-FR" w:eastAsia="fr-FR"/>
              </w:rPr>
            </w:pPr>
          </w:p>
          <w:p w14:paraId="0EC08A78" w14:textId="0B8CDB1D" w:rsidR="00951E91" w:rsidRPr="009F1B70" w:rsidRDefault="00951E91" w:rsidP="006211A3">
            <w:pPr>
              <w:tabs>
                <w:tab w:val="left" w:pos="242"/>
              </w:tabs>
              <w:spacing w:after="0" w:line="240" w:lineRule="auto"/>
              <w:rPr>
                <w:rFonts w:ascii="Calibri" w:eastAsia="Times New Roman" w:hAnsi="Calibri" w:cs="Calibri"/>
                <w:i/>
                <w:iCs/>
                <w:color w:val="000000"/>
                <w:lang w:val="fr-FR" w:eastAsia="fr-FR"/>
              </w:rPr>
            </w:pPr>
          </w:p>
          <w:p w14:paraId="35BE9FE2" w14:textId="09E66C38" w:rsidR="00951E91" w:rsidRPr="009F1B70" w:rsidRDefault="00951E91" w:rsidP="006211A3">
            <w:pPr>
              <w:tabs>
                <w:tab w:val="left" w:pos="242"/>
              </w:tabs>
              <w:spacing w:after="0" w:line="240" w:lineRule="auto"/>
              <w:rPr>
                <w:rFonts w:ascii="Calibri" w:eastAsia="Times New Roman" w:hAnsi="Calibri" w:cs="Calibri"/>
                <w:i/>
                <w:iCs/>
                <w:color w:val="000000"/>
                <w:lang w:val="fr-FR" w:eastAsia="fr-FR"/>
              </w:rPr>
            </w:pPr>
          </w:p>
          <w:p w14:paraId="67D247AE" w14:textId="77777777" w:rsidR="00172FAE" w:rsidRPr="009F1B70" w:rsidRDefault="00172FAE" w:rsidP="006211A3">
            <w:pPr>
              <w:tabs>
                <w:tab w:val="left" w:pos="242"/>
              </w:tabs>
              <w:spacing w:after="0" w:line="240" w:lineRule="auto"/>
              <w:rPr>
                <w:rFonts w:ascii="Calibri" w:eastAsia="Times New Roman" w:hAnsi="Calibri" w:cs="Calibri"/>
                <w:i/>
                <w:iCs/>
                <w:color w:val="000000"/>
                <w:lang w:val="fr-FR" w:eastAsia="fr-FR"/>
              </w:rPr>
            </w:pPr>
          </w:p>
          <w:p w14:paraId="3DC45CCA"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 xml:space="preserve">Textes législatifs mis à jour </w:t>
            </w:r>
          </w:p>
          <w:p w14:paraId="312883BB"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p>
          <w:p w14:paraId="7A52684F" w14:textId="316EF841"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Intégration des conventions de Rio dans les politiques et plans de développement régional et sectoriel pilotée</w:t>
            </w:r>
          </w:p>
          <w:p w14:paraId="0936A437" w14:textId="10469A37" w:rsidR="008B7CD8" w:rsidRPr="009F1B70" w:rsidRDefault="008B7CD8" w:rsidP="006211A3">
            <w:pPr>
              <w:tabs>
                <w:tab w:val="left" w:pos="242"/>
              </w:tabs>
              <w:spacing w:after="0" w:line="240" w:lineRule="auto"/>
              <w:rPr>
                <w:rFonts w:ascii="Calibri" w:eastAsia="Times New Roman" w:hAnsi="Calibri" w:cs="Calibri"/>
                <w:i/>
                <w:iCs/>
                <w:color w:val="000000"/>
                <w:lang w:val="fr-FR" w:eastAsia="fr-FR"/>
              </w:rPr>
            </w:pPr>
          </w:p>
          <w:p w14:paraId="7F96E759" w14:textId="5B364A73" w:rsidR="008B7CD8" w:rsidRPr="009F1B70" w:rsidRDefault="008B7CD8" w:rsidP="006211A3">
            <w:pPr>
              <w:tabs>
                <w:tab w:val="left" w:pos="242"/>
              </w:tabs>
              <w:spacing w:after="0" w:line="240" w:lineRule="auto"/>
              <w:rPr>
                <w:rFonts w:ascii="Calibri" w:eastAsia="Times New Roman" w:hAnsi="Calibri" w:cs="Calibri"/>
                <w:i/>
                <w:iCs/>
                <w:color w:val="000000"/>
                <w:lang w:val="fr-FR" w:eastAsia="fr-FR"/>
              </w:rPr>
            </w:pPr>
          </w:p>
          <w:p w14:paraId="4CD30733" w14:textId="56C81F2B" w:rsidR="008B7CD8" w:rsidRPr="009F1B70" w:rsidRDefault="008B7CD8" w:rsidP="006211A3">
            <w:pPr>
              <w:tabs>
                <w:tab w:val="left" w:pos="242"/>
              </w:tabs>
              <w:spacing w:after="0" w:line="240" w:lineRule="auto"/>
              <w:rPr>
                <w:rFonts w:ascii="Calibri" w:eastAsia="Times New Roman" w:hAnsi="Calibri" w:cs="Calibri"/>
                <w:i/>
                <w:iCs/>
                <w:color w:val="000000"/>
                <w:lang w:val="fr-FR" w:eastAsia="fr-FR"/>
              </w:rPr>
            </w:pPr>
          </w:p>
          <w:p w14:paraId="5660A72F" w14:textId="54FAABDC" w:rsidR="008B7CD8" w:rsidRPr="009F1B70" w:rsidRDefault="008B7CD8" w:rsidP="006211A3">
            <w:pPr>
              <w:tabs>
                <w:tab w:val="left" w:pos="242"/>
              </w:tabs>
              <w:spacing w:after="0" w:line="240" w:lineRule="auto"/>
              <w:rPr>
                <w:rFonts w:ascii="Calibri" w:eastAsia="Times New Roman" w:hAnsi="Calibri" w:cs="Calibri"/>
                <w:i/>
                <w:iCs/>
                <w:color w:val="000000"/>
                <w:lang w:val="fr-FR" w:eastAsia="fr-FR"/>
              </w:rPr>
            </w:pPr>
          </w:p>
          <w:p w14:paraId="2FA00571" w14:textId="28FD96D2" w:rsidR="008B7CD8" w:rsidRPr="009F1B70" w:rsidRDefault="008B7CD8" w:rsidP="006211A3">
            <w:pPr>
              <w:tabs>
                <w:tab w:val="left" w:pos="242"/>
              </w:tabs>
              <w:spacing w:after="0" w:line="240" w:lineRule="auto"/>
              <w:rPr>
                <w:rFonts w:ascii="Calibri" w:eastAsia="Times New Roman" w:hAnsi="Calibri" w:cs="Calibri"/>
                <w:i/>
                <w:iCs/>
                <w:color w:val="000000"/>
                <w:lang w:val="fr-FR" w:eastAsia="fr-FR"/>
              </w:rPr>
            </w:pPr>
          </w:p>
          <w:p w14:paraId="238FB6CE" w14:textId="77777777" w:rsidR="008B7CD8" w:rsidRPr="009F1B70" w:rsidRDefault="008B7CD8" w:rsidP="006211A3">
            <w:pPr>
              <w:tabs>
                <w:tab w:val="left" w:pos="242"/>
              </w:tabs>
              <w:spacing w:after="0" w:line="240" w:lineRule="auto"/>
              <w:rPr>
                <w:rFonts w:ascii="Calibri" w:eastAsia="Times New Roman" w:hAnsi="Calibri" w:cs="Calibri"/>
                <w:i/>
                <w:iCs/>
                <w:color w:val="000000"/>
                <w:lang w:val="fr-FR" w:eastAsia="fr-FR"/>
              </w:rPr>
            </w:pPr>
          </w:p>
          <w:p w14:paraId="46789490" w14:textId="704567B3"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Les parties prenantes (dont au moins 40% de femmes) reçoivent une formation sur la manière d'appliquer des méthodes de planification qui reflètent l'environnement mondial</w:t>
            </w:r>
          </w:p>
          <w:p w14:paraId="31A83CF5" w14:textId="1E375175" w:rsidR="00E326D3" w:rsidRPr="009F1B70" w:rsidRDefault="00E326D3" w:rsidP="006211A3">
            <w:pPr>
              <w:tabs>
                <w:tab w:val="left" w:pos="242"/>
              </w:tabs>
              <w:spacing w:after="0" w:line="240" w:lineRule="auto"/>
              <w:rPr>
                <w:rFonts w:ascii="Calibri" w:eastAsia="Times New Roman" w:hAnsi="Calibri" w:cs="Calibri"/>
                <w:i/>
                <w:iCs/>
                <w:color w:val="000000"/>
                <w:lang w:val="fr-FR" w:eastAsia="fr-FR"/>
              </w:rPr>
            </w:pPr>
          </w:p>
          <w:p w14:paraId="4B3CAFCC" w14:textId="77777777" w:rsidR="00E326D3" w:rsidRPr="009F1B70" w:rsidRDefault="00E326D3" w:rsidP="006211A3">
            <w:pPr>
              <w:tabs>
                <w:tab w:val="left" w:pos="242"/>
              </w:tabs>
              <w:spacing w:after="0" w:line="240" w:lineRule="auto"/>
              <w:rPr>
                <w:rFonts w:ascii="Calibri" w:eastAsia="Times New Roman" w:hAnsi="Calibri" w:cs="Calibri"/>
                <w:i/>
                <w:iCs/>
                <w:color w:val="000000"/>
                <w:lang w:val="fr-FR" w:eastAsia="fr-FR"/>
              </w:rPr>
            </w:pPr>
          </w:p>
          <w:p w14:paraId="1AE82784"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SNDD et la feuille de route opérationnelle est intégrée, approuvée et adoptée par toutes les parties prenantes</w:t>
            </w:r>
          </w:p>
          <w:p w14:paraId="5740A634"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p>
          <w:p w14:paraId="6634FC05"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p>
        </w:tc>
        <w:tc>
          <w:tcPr>
            <w:tcW w:w="625" w:type="pct"/>
            <w:tcBorders>
              <w:top w:val="nil"/>
              <w:left w:val="nil"/>
              <w:bottom w:val="single" w:sz="4" w:space="0" w:color="auto"/>
              <w:right w:val="single" w:sz="4" w:space="0" w:color="auto"/>
            </w:tcBorders>
            <w:shd w:val="clear" w:color="auto" w:fill="auto"/>
            <w:noWrap/>
          </w:tcPr>
          <w:p w14:paraId="19B5319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73B7B2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FEFEA6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5200081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644688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696ABFA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F478E36" w14:textId="6D086B5A"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70B5C1F" w14:textId="09D9F7FE" w:rsidR="00951E91" w:rsidRPr="009F1B70" w:rsidRDefault="00951E91" w:rsidP="006211A3">
            <w:pPr>
              <w:spacing w:after="0" w:line="240" w:lineRule="auto"/>
              <w:jc w:val="center"/>
              <w:rPr>
                <w:rFonts w:ascii="Calibri" w:eastAsia="Times New Roman" w:hAnsi="Calibri" w:cs="Calibri"/>
                <w:color w:val="000000"/>
                <w:lang w:val="fr-FR" w:eastAsia="fr-FR"/>
              </w:rPr>
            </w:pPr>
          </w:p>
          <w:p w14:paraId="0A0B7FF4" w14:textId="76385B5A" w:rsidR="00951E91" w:rsidRPr="009F1B70" w:rsidRDefault="00951E91" w:rsidP="006211A3">
            <w:pPr>
              <w:spacing w:after="0" w:line="240" w:lineRule="auto"/>
              <w:jc w:val="center"/>
              <w:rPr>
                <w:rFonts w:ascii="Calibri" w:eastAsia="Times New Roman" w:hAnsi="Calibri" w:cs="Calibri"/>
                <w:color w:val="000000"/>
                <w:lang w:val="fr-FR" w:eastAsia="fr-FR"/>
              </w:rPr>
            </w:pPr>
          </w:p>
          <w:p w14:paraId="6B156FDF" w14:textId="3071B8AC" w:rsidR="00951E91" w:rsidRPr="009F1B70" w:rsidRDefault="00951E91" w:rsidP="006211A3">
            <w:pPr>
              <w:spacing w:after="0" w:line="240" w:lineRule="auto"/>
              <w:jc w:val="center"/>
              <w:rPr>
                <w:rFonts w:ascii="Calibri" w:eastAsia="Times New Roman" w:hAnsi="Calibri" w:cs="Calibri"/>
                <w:color w:val="000000"/>
                <w:lang w:val="fr-FR" w:eastAsia="fr-FR"/>
              </w:rPr>
            </w:pPr>
          </w:p>
          <w:p w14:paraId="15C65F4D" w14:textId="7642C504" w:rsidR="00951E91" w:rsidRPr="009F1B70" w:rsidRDefault="00951E91" w:rsidP="006211A3">
            <w:pPr>
              <w:spacing w:after="0" w:line="240" w:lineRule="auto"/>
              <w:jc w:val="center"/>
              <w:rPr>
                <w:rFonts w:ascii="Calibri" w:eastAsia="Times New Roman" w:hAnsi="Calibri" w:cs="Calibri"/>
                <w:color w:val="000000"/>
                <w:lang w:val="fr-FR" w:eastAsia="fr-FR"/>
              </w:rPr>
            </w:pPr>
          </w:p>
          <w:p w14:paraId="7A8D258F" w14:textId="3B73E5E3" w:rsidR="00951E91" w:rsidRPr="009F1B70" w:rsidRDefault="00951E91" w:rsidP="006211A3">
            <w:pPr>
              <w:spacing w:after="0" w:line="240" w:lineRule="auto"/>
              <w:jc w:val="center"/>
              <w:rPr>
                <w:rFonts w:ascii="Calibri" w:eastAsia="Times New Roman" w:hAnsi="Calibri" w:cs="Calibri"/>
                <w:color w:val="000000"/>
                <w:lang w:val="fr-FR" w:eastAsia="fr-FR"/>
              </w:rPr>
            </w:pPr>
          </w:p>
          <w:p w14:paraId="68471466" w14:textId="77777777" w:rsidR="00172FAE" w:rsidRPr="009F1B70" w:rsidRDefault="00172FAE" w:rsidP="006211A3">
            <w:pPr>
              <w:spacing w:after="0" w:line="240" w:lineRule="auto"/>
              <w:jc w:val="center"/>
              <w:rPr>
                <w:rFonts w:ascii="Calibri" w:eastAsia="Times New Roman" w:hAnsi="Calibri" w:cs="Calibri"/>
                <w:color w:val="000000"/>
                <w:lang w:val="fr-FR" w:eastAsia="fr-FR"/>
              </w:rPr>
            </w:pPr>
          </w:p>
          <w:p w14:paraId="372782F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01D7ECF0" w14:textId="0B082C5F"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39AE05F" w14:textId="77777777" w:rsidR="000468FC" w:rsidRPr="009F1B70" w:rsidRDefault="000468FC" w:rsidP="006211A3">
            <w:pPr>
              <w:spacing w:after="0" w:line="240" w:lineRule="auto"/>
              <w:jc w:val="center"/>
              <w:rPr>
                <w:rFonts w:ascii="Calibri" w:eastAsia="Times New Roman" w:hAnsi="Calibri" w:cs="Calibri"/>
                <w:color w:val="000000"/>
                <w:lang w:val="fr-FR" w:eastAsia="fr-FR"/>
              </w:rPr>
            </w:pPr>
          </w:p>
          <w:p w14:paraId="53A9774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7527CB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22879515"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66F123B"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E1B45D7" w14:textId="5B64BF5F"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30E84BD" w14:textId="1F072FB6" w:rsidR="008B7CD8" w:rsidRPr="009F1B70" w:rsidRDefault="008B7CD8" w:rsidP="006211A3">
            <w:pPr>
              <w:spacing w:after="0" w:line="240" w:lineRule="auto"/>
              <w:jc w:val="center"/>
              <w:rPr>
                <w:rFonts w:ascii="Calibri" w:eastAsia="Times New Roman" w:hAnsi="Calibri" w:cs="Calibri"/>
                <w:color w:val="000000"/>
                <w:lang w:val="fr-FR" w:eastAsia="fr-FR"/>
              </w:rPr>
            </w:pPr>
          </w:p>
          <w:p w14:paraId="71BE25EA" w14:textId="26C1892E" w:rsidR="008B7CD8" w:rsidRPr="009F1B70" w:rsidRDefault="008B7CD8" w:rsidP="006211A3">
            <w:pPr>
              <w:spacing w:after="0" w:line="240" w:lineRule="auto"/>
              <w:jc w:val="center"/>
              <w:rPr>
                <w:rFonts w:ascii="Calibri" w:eastAsia="Times New Roman" w:hAnsi="Calibri" w:cs="Calibri"/>
                <w:color w:val="000000"/>
                <w:lang w:val="fr-FR" w:eastAsia="fr-FR"/>
              </w:rPr>
            </w:pPr>
          </w:p>
          <w:p w14:paraId="69B87742" w14:textId="64C41F1A" w:rsidR="008B7CD8" w:rsidRPr="009F1B70" w:rsidRDefault="008B7CD8" w:rsidP="006211A3">
            <w:pPr>
              <w:spacing w:after="0" w:line="240" w:lineRule="auto"/>
              <w:jc w:val="center"/>
              <w:rPr>
                <w:rFonts w:ascii="Calibri" w:eastAsia="Times New Roman" w:hAnsi="Calibri" w:cs="Calibri"/>
                <w:color w:val="000000"/>
                <w:lang w:val="fr-FR" w:eastAsia="fr-FR"/>
              </w:rPr>
            </w:pPr>
          </w:p>
          <w:p w14:paraId="52EA1983" w14:textId="79E19419" w:rsidR="008B7CD8" w:rsidRPr="009F1B70" w:rsidRDefault="008B7CD8" w:rsidP="006211A3">
            <w:pPr>
              <w:spacing w:after="0" w:line="240" w:lineRule="auto"/>
              <w:jc w:val="center"/>
              <w:rPr>
                <w:rFonts w:ascii="Calibri" w:eastAsia="Times New Roman" w:hAnsi="Calibri" w:cs="Calibri"/>
                <w:color w:val="000000"/>
                <w:lang w:val="fr-FR" w:eastAsia="fr-FR"/>
              </w:rPr>
            </w:pPr>
          </w:p>
          <w:p w14:paraId="5DFB774B" w14:textId="131C6DF6" w:rsidR="008B7CD8" w:rsidRPr="009F1B70" w:rsidRDefault="008B7CD8" w:rsidP="006211A3">
            <w:pPr>
              <w:spacing w:after="0" w:line="240" w:lineRule="auto"/>
              <w:jc w:val="center"/>
              <w:rPr>
                <w:rFonts w:ascii="Calibri" w:eastAsia="Times New Roman" w:hAnsi="Calibri" w:cs="Calibri"/>
                <w:color w:val="000000"/>
                <w:lang w:val="fr-FR" w:eastAsia="fr-FR"/>
              </w:rPr>
            </w:pPr>
          </w:p>
          <w:p w14:paraId="44B3378E" w14:textId="77777777" w:rsidR="008B7CD8" w:rsidRPr="009F1B70" w:rsidRDefault="008B7CD8" w:rsidP="006211A3">
            <w:pPr>
              <w:spacing w:after="0" w:line="240" w:lineRule="auto"/>
              <w:jc w:val="center"/>
              <w:rPr>
                <w:rFonts w:ascii="Calibri" w:eastAsia="Times New Roman" w:hAnsi="Calibri" w:cs="Calibri"/>
                <w:color w:val="000000"/>
                <w:lang w:val="fr-FR" w:eastAsia="fr-FR"/>
              </w:rPr>
            </w:pPr>
          </w:p>
          <w:p w14:paraId="67530BD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7FB176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6BE408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7BBF7BF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C02F68F" w14:textId="72310B16"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E832CFF" w14:textId="77777777" w:rsidR="00E326D3" w:rsidRPr="009F1B70" w:rsidRDefault="00E326D3" w:rsidP="006211A3">
            <w:pPr>
              <w:spacing w:after="0" w:line="240" w:lineRule="auto"/>
              <w:jc w:val="center"/>
              <w:rPr>
                <w:rFonts w:ascii="Calibri" w:eastAsia="Times New Roman" w:hAnsi="Calibri" w:cs="Calibri"/>
                <w:color w:val="000000"/>
                <w:lang w:val="fr-FR" w:eastAsia="fr-FR"/>
              </w:rPr>
            </w:pPr>
          </w:p>
          <w:p w14:paraId="788F46EA" w14:textId="77777777" w:rsidR="00DA0E1D" w:rsidRPr="009F1B70" w:rsidRDefault="00DA0E1D" w:rsidP="006211A3">
            <w:pPr>
              <w:spacing w:after="0" w:line="240" w:lineRule="auto"/>
              <w:jc w:val="center"/>
              <w:rPr>
                <w:rFonts w:ascii="Calibri" w:eastAsia="Times New Roman" w:hAnsi="Calibri" w:cs="Calibri"/>
                <w:color w:val="000000"/>
                <w:lang w:val="fr-FR" w:eastAsia="fr-FR"/>
              </w:rPr>
            </w:pPr>
          </w:p>
          <w:p w14:paraId="5FE51E4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73C74941"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F523D0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0FCC7B4"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180" w:type="pct"/>
            <w:tcBorders>
              <w:top w:val="nil"/>
              <w:left w:val="nil"/>
              <w:bottom w:val="single" w:sz="4" w:space="0" w:color="auto"/>
              <w:right w:val="single" w:sz="4" w:space="0" w:color="auto"/>
            </w:tcBorders>
            <w:shd w:val="clear" w:color="auto" w:fill="auto"/>
          </w:tcPr>
          <w:p w14:paraId="0C86362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3D785D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E36CB5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722DB7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F49189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3240A4C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4FE5D5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D50379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97152E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B873B5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29078B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FC725D" w14:textId="0C66106A" w:rsidR="00172FAE" w:rsidRPr="009F1B70" w:rsidRDefault="00172FAE" w:rsidP="006211A3">
            <w:pPr>
              <w:spacing w:after="0" w:line="240" w:lineRule="auto"/>
              <w:rPr>
                <w:rFonts w:ascii="Calibri" w:eastAsia="Times New Roman" w:hAnsi="Calibri" w:cs="Calibri"/>
                <w:color w:val="000000"/>
                <w:lang w:val="fr-FR" w:eastAsia="fr-FR"/>
              </w:rPr>
            </w:pPr>
          </w:p>
        </w:tc>
        <w:tc>
          <w:tcPr>
            <w:tcW w:w="180" w:type="pct"/>
            <w:tcBorders>
              <w:top w:val="nil"/>
              <w:left w:val="nil"/>
              <w:bottom w:val="single" w:sz="4" w:space="0" w:color="auto"/>
              <w:right w:val="single" w:sz="4" w:space="0" w:color="auto"/>
            </w:tcBorders>
            <w:shd w:val="clear" w:color="auto" w:fill="auto"/>
          </w:tcPr>
          <w:p w14:paraId="68BC39F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809A7C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5775E35"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0F65DEF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22756B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A35772D" w14:textId="13E6C993"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7CFD22A" w14:textId="1ABE4CDB" w:rsidR="00951E91" w:rsidRPr="009F1B70" w:rsidRDefault="00951E91" w:rsidP="006211A3">
            <w:pPr>
              <w:spacing w:after="0" w:line="240" w:lineRule="auto"/>
              <w:jc w:val="center"/>
              <w:rPr>
                <w:rFonts w:ascii="Calibri" w:eastAsia="Times New Roman" w:hAnsi="Calibri" w:cs="Calibri"/>
                <w:color w:val="000000"/>
                <w:lang w:val="fr-FR" w:eastAsia="fr-FR"/>
              </w:rPr>
            </w:pPr>
          </w:p>
          <w:p w14:paraId="11973EDC" w14:textId="72533478" w:rsidR="00951E91" w:rsidRPr="009F1B70" w:rsidRDefault="00951E91" w:rsidP="006211A3">
            <w:pPr>
              <w:spacing w:after="0" w:line="240" w:lineRule="auto"/>
              <w:jc w:val="center"/>
              <w:rPr>
                <w:rFonts w:ascii="Calibri" w:eastAsia="Times New Roman" w:hAnsi="Calibri" w:cs="Calibri"/>
                <w:color w:val="000000"/>
                <w:lang w:val="fr-FR" w:eastAsia="fr-FR"/>
              </w:rPr>
            </w:pPr>
          </w:p>
          <w:p w14:paraId="7D10C26C" w14:textId="06FF998E" w:rsidR="00951E91" w:rsidRPr="009F1B70" w:rsidRDefault="00951E91" w:rsidP="006211A3">
            <w:pPr>
              <w:spacing w:after="0" w:line="240" w:lineRule="auto"/>
              <w:jc w:val="center"/>
              <w:rPr>
                <w:rFonts w:ascii="Calibri" w:eastAsia="Times New Roman" w:hAnsi="Calibri" w:cs="Calibri"/>
                <w:color w:val="000000"/>
                <w:lang w:val="fr-FR" w:eastAsia="fr-FR"/>
              </w:rPr>
            </w:pPr>
          </w:p>
          <w:p w14:paraId="16B29ADB" w14:textId="5CEB74DC" w:rsidR="00951E91" w:rsidRPr="009F1B70" w:rsidRDefault="00951E91" w:rsidP="006211A3">
            <w:pPr>
              <w:spacing w:after="0" w:line="240" w:lineRule="auto"/>
              <w:jc w:val="center"/>
              <w:rPr>
                <w:rFonts w:ascii="Calibri" w:eastAsia="Times New Roman" w:hAnsi="Calibri" w:cs="Calibri"/>
                <w:color w:val="000000"/>
                <w:lang w:val="fr-FR" w:eastAsia="fr-FR"/>
              </w:rPr>
            </w:pPr>
          </w:p>
          <w:p w14:paraId="4FEF09B1" w14:textId="77777777" w:rsidR="00951E91" w:rsidRPr="009F1B70" w:rsidRDefault="00951E91" w:rsidP="006211A3">
            <w:pPr>
              <w:spacing w:after="0" w:line="240" w:lineRule="auto"/>
              <w:jc w:val="center"/>
              <w:rPr>
                <w:rFonts w:ascii="Calibri" w:eastAsia="Times New Roman" w:hAnsi="Calibri" w:cs="Calibri"/>
                <w:color w:val="000000"/>
                <w:lang w:val="fr-FR" w:eastAsia="fr-FR"/>
              </w:rPr>
            </w:pPr>
          </w:p>
          <w:p w14:paraId="0029E001" w14:textId="607243CE"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AA022DC" w14:textId="77777777" w:rsidR="00172FAE" w:rsidRPr="009F1B70" w:rsidRDefault="00172FAE" w:rsidP="006211A3">
            <w:pPr>
              <w:spacing w:after="0" w:line="240" w:lineRule="auto"/>
              <w:jc w:val="center"/>
              <w:rPr>
                <w:rFonts w:ascii="Calibri" w:eastAsia="Times New Roman" w:hAnsi="Calibri" w:cs="Calibri"/>
                <w:color w:val="000000"/>
                <w:lang w:val="fr-FR" w:eastAsia="fr-FR"/>
              </w:rPr>
            </w:pPr>
          </w:p>
          <w:p w14:paraId="618333F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016E88D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8857C9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409CC2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6E9DFF5"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541656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8DCD74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B3ADA3D" w14:textId="2A671D7A"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0E29175" w14:textId="1EF321ED" w:rsidR="008B7CD8" w:rsidRPr="009F1B70" w:rsidRDefault="008B7CD8" w:rsidP="006211A3">
            <w:pPr>
              <w:spacing w:after="0" w:line="240" w:lineRule="auto"/>
              <w:jc w:val="center"/>
              <w:rPr>
                <w:rFonts w:ascii="Calibri" w:eastAsia="Times New Roman" w:hAnsi="Calibri" w:cs="Calibri"/>
                <w:color w:val="000000"/>
                <w:lang w:val="fr-FR" w:eastAsia="fr-FR"/>
              </w:rPr>
            </w:pPr>
          </w:p>
          <w:p w14:paraId="70695491" w14:textId="13DE25DB" w:rsidR="008B7CD8" w:rsidRPr="009F1B70" w:rsidRDefault="008B7CD8" w:rsidP="006211A3">
            <w:pPr>
              <w:spacing w:after="0" w:line="240" w:lineRule="auto"/>
              <w:jc w:val="center"/>
              <w:rPr>
                <w:rFonts w:ascii="Calibri" w:eastAsia="Times New Roman" w:hAnsi="Calibri" w:cs="Calibri"/>
                <w:color w:val="000000"/>
                <w:lang w:val="fr-FR" w:eastAsia="fr-FR"/>
              </w:rPr>
            </w:pPr>
          </w:p>
          <w:p w14:paraId="4C5EFAAE" w14:textId="72C3C0EC" w:rsidR="008B7CD8" w:rsidRPr="009F1B70" w:rsidRDefault="008B7CD8" w:rsidP="006211A3">
            <w:pPr>
              <w:spacing w:after="0" w:line="240" w:lineRule="auto"/>
              <w:jc w:val="center"/>
              <w:rPr>
                <w:rFonts w:ascii="Calibri" w:eastAsia="Times New Roman" w:hAnsi="Calibri" w:cs="Calibri"/>
                <w:color w:val="000000"/>
                <w:lang w:val="fr-FR" w:eastAsia="fr-FR"/>
              </w:rPr>
            </w:pPr>
          </w:p>
          <w:p w14:paraId="5ACD0429" w14:textId="06257E6D" w:rsidR="008B7CD8" w:rsidRPr="009F1B70" w:rsidRDefault="008B7CD8" w:rsidP="006211A3">
            <w:pPr>
              <w:spacing w:after="0" w:line="240" w:lineRule="auto"/>
              <w:jc w:val="center"/>
              <w:rPr>
                <w:rFonts w:ascii="Calibri" w:eastAsia="Times New Roman" w:hAnsi="Calibri" w:cs="Calibri"/>
                <w:color w:val="000000"/>
                <w:lang w:val="fr-FR" w:eastAsia="fr-FR"/>
              </w:rPr>
            </w:pPr>
          </w:p>
          <w:p w14:paraId="676FD3CB" w14:textId="481CF56D" w:rsidR="008B7CD8" w:rsidRPr="009F1B70" w:rsidRDefault="008B7CD8" w:rsidP="006211A3">
            <w:pPr>
              <w:spacing w:after="0" w:line="240" w:lineRule="auto"/>
              <w:jc w:val="center"/>
              <w:rPr>
                <w:rFonts w:ascii="Calibri" w:eastAsia="Times New Roman" w:hAnsi="Calibri" w:cs="Calibri"/>
                <w:color w:val="000000"/>
                <w:lang w:val="fr-FR" w:eastAsia="fr-FR"/>
              </w:rPr>
            </w:pPr>
          </w:p>
          <w:p w14:paraId="1A0038E8" w14:textId="1593DBC0" w:rsidR="008B7CD8" w:rsidRPr="009F1B70" w:rsidRDefault="008B7CD8" w:rsidP="006211A3">
            <w:pPr>
              <w:spacing w:after="0" w:line="240" w:lineRule="auto"/>
              <w:jc w:val="center"/>
              <w:rPr>
                <w:rFonts w:ascii="Calibri" w:eastAsia="Times New Roman" w:hAnsi="Calibri" w:cs="Calibri"/>
                <w:color w:val="000000"/>
                <w:lang w:val="fr-FR" w:eastAsia="fr-FR"/>
              </w:rPr>
            </w:pPr>
          </w:p>
          <w:p w14:paraId="64620274" w14:textId="77777777" w:rsidR="008B7CD8" w:rsidRPr="009F1B70" w:rsidRDefault="008B7CD8" w:rsidP="006211A3">
            <w:pPr>
              <w:spacing w:after="0" w:line="240" w:lineRule="auto"/>
              <w:jc w:val="center"/>
              <w:rPr>
                <w:rFonts w:ascii="Calibri" w:eastAsia="Times New Roman" w:hAnsi="Calibri" w:cs="Calibri"/>
                <w:color w:val="000000"/>
                <w:lang w:val="fr-FR" w:eastAsia="fr-FR"/>
              </w:rPr>
            </w:pPr>
          </w:p>
          <w:p w14:paraId="7BD3392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143F1E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tc>
        <w:tc>
          <w:tcPr>
            <w:tcW w:w="180" w:type="pct"/>
            <w:tcBorders>
              <w:top w:val="nil"/>
              <w:left w:val="nil"/>
              <w:bottom w:val="single" w:sz="4" w:space="0" w:color="auto"/>
              <w:right w:val="single" w:sz="4" w:space="0" w:color="auto"/>
            </w:tcBorders>
            <w:shd w:val="clear" w:color="auto" w:fill="auto"/>
          </w:tcPr>
          <w:p w14:paraId="56A3B38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12B646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8B8019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621B17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5A29B4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A2C5D6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307BAB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A93D6C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4A35C4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A17A3F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7F975C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828E8C1" w14:textId="272EFB51"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06C291E" w14:textId="77777777" w:rsidR="00172FAE" w:rsidRPr="009F1B70" w:rsidRDefault="00172FAE" w:rsidP="006211A3">
            <w:pPr>
              <w:spacing w:after="0" w:line="240" w:lineRule="auto"/>
              <w:jc w:val="center"/>
              <w:rPr>
                <w:rFonts w:ascii="Calibri" w:eastAsia="Times New Roman" w:hAnsi="Calibri" w:cs="Calibri"/>
                <w:color w:val="000000"/>
                <w:lang w:val="fr-FR" w:eastAsia="fr-FR"/>
              </w:rPr>
            </w:pPr>
          </w:p>
          <w:p w14:paraId="6475FF31"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DCBD4CB"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FAF28F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DC4696B"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30D233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4A0C937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F82866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D6A605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tc>
        <w:tc>
          <w:tcPr>
            <w:tcW w:w="180" w:type="pct"/>
            <w:tcBorders>
              <w:top w:val="nil"/>
              <w:left w:val="nil"/>
              <w:bottom w:val="single" w:sz="4" w:space="0" w:color="auto"/>
              <w:right w:val="single" w:sz="4" w:space="0" w:color="auto"/>
            </w:tcBorders>
            <w:shd w:val="clear" w:color="auto" w:fill="auto"/>
          </w:tcPr>
          <w:p w14:paraId="64FF351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DA559E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B76A785"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205606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350F78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435169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3B168B1"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80A181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64B9A6E" w14:textId="23F9D09A"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1C46A4E" w14:textId="77777777" w:rsidR="00172FAE" w:rsidRPr="009F1B70" w:rsidRDefault="00172FAE" w:rsidP="006211A3">
            <w:pPr>
              <w:spacing w:after="0" w:line="240" w:lineRule="auto"/>
              <w:jc w:val="center"/>
              <w:rPr>
                <w:rFonts w:ascii="Calibri" w:eastAsia="Times New Roman" w:hAnsi="Calibri" w:cs="Calibri"/>
                <w:color w:val="000000"/>
                <w:lang w:val="fr-FR" w:eastAsia="fr-FR"/>
              </w:rPr>
            </w:pPr>
          </w:p>
          <w:p w14:paraId="448B80E5" w14:textId="36DCB658" w:rsidR="00951E91" w:rsidRPr="009F1B70" w:rsidRDefault="00951E91" w:rsidP="006211A3">
            <w:pPr>
              <w:spacing w:after="0" w:line="240" w:lineRule="auto"/>
              <w:jc w:val="center"/>
              <w:rPr>
                <w:rFonts w:ascii="Calibri" w:eastAsia="Times New Roman" w:hAnsi="Calibri" w:cs="Calibri"/>
                <w:color w:val="000000"/>
                <w:lang w:val="fr-FR" w:eastAsia="fr-FR"/>
              </w:rPr>
            </w:pPr>
          </w:p>
          <w:p w14:paraId="4C4C300D" w14:textId="21DC33A6" w:rsidR="00951E91" w:rsidRPr="009F1B70" w:rsidRDefault="00951E91" w:rsidP="006211A3">
            <w:pPr>
              <w:spacing w:after="0" w:line="240" w:lineRule="auto"/>
              <w:jc w:val="center"/>
              <w:rPr>
                <w:rFonts w:ascii="Calibri" w:eastAsia="Times New Roman" w:hAnsi="Calibri" w:cs="Calibri"/>
                <w:color w:val="000000"/>
                <w:lang w:val="fr-FR" w:eastAsia="fr-FR"/>
              </w:rPr>
            </w:pPr>
          </w:p>
          <w:p w14:paraId="17B62160" w14:textId="412B30F3" w:rsidR="00951E91" w:rsidRPr="009F1B70" w:rsidRDefault="00951E91" w:rsidP="006211A3">
            <w:pPr>
              <w:spacing w:after="0" w:line="240" w:lineRule="auto"/>
              <w:jc w:val="center"/>
              <w:rPr>
                <w:rFonts w:ascii="Calibri" w:eastAsia="Times New Roman" w:hAnsi="Calibri" w:cs="Calibri"/>
                <w:color w:val="000000"/>
                <w:lang w:val="fr-FR" w:eastAsia="fr-FR"/>
              </w:rPr>
            </w:pPr>
          </w:p>
          <w:p w14:paraId="3101A249" w14:textId="26BB935A" w:rsidR="00951E91" w:rsidRPr="009F1B70" w:rsidRDefault="00951E91" w:rsidP="006211A3">
            <w:pPr>
              <w:spacing w:after="0" w:line="240" w:lineRule="auto"/>
              <w:jc w:val="center"/>
              <w:rPr>
                <w:rFonts w:ascii="Calibri" w:eastAsia="Times New Roman" w:hAnsi="Calibri" w:cs="Calibri"/>
                <w:color w:val="000000"/>
                <w:lang w:val="fr-FR" w:eastAsia="fr-FR"/>
              </w:rPr>
            </w:pPr>
          </w:p>
          <w:p w14:paraId="0510AC74" w14:textId="6BB49FED" w:rsidR="00951E91" w:rsidRPr="009F1B70" w:rsidRDefault="00951E91" w:rsidP="006211A3">
            <w:pPr>
              <w:spacing w:after="0" w:line="240" w:lineRule="auto"/>
              <w:jc w:val="center"/>
              <w:rPr>
                <w:rFonts w:ascii="Calibri" w:eastAsia="Times New Roman" w:hAnsi="Calibri" w:cs="Calibri"/>
                <w:color w:val="000000"/>
                <w:lang w:val="fr-FR" w:eastAsia="fr-FR"/>
              </w:rPr>
            </w:pPr>
          </w:p>
          <w:p w14:paraId="0B68335F" w14:textId="3787891F" w:rsidR="00951E91" w:rsidRPr="009F1B70" w:rsidRDefault="00951E91" w:rsidP="006211A3">
            <w:pPr>
              <w:spacing w:after="0" w:line="240" w:lineRule="auto"/>
              <w:jc w:val="center"/>
              <w:rPr>
                <w:rFonts w:ascii="Calibri" w:eastAsia="Times New Roman" w:hAnsi="Calibri" w:cs="Calibri"/>
                <w:color w:val="000000"/>
                <w:lang w:val="fr-FR" w:eastAsia="fr-FR"/>
              </w:rPr>
            </w:pPr>
          </w:p>
          <w:p w14:paraId="1D70208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19D18E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15%</w:t>
            </w:r>
          </w:p>
          <w:p w14:paraId="32D1872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B39A06E" w14:textId="1F0514B4"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0F7FAD6" w14:textId="645E951E" w:rsidR="008B7CD8" w:rsidRPr="009F1B70" w:rsidRDefault="008B7CD8" w:rsidP="006211A3">
            <w:pPr>
              <w:spacing w:after="0" w:line="240" w:lineRule="auto"/>
              <w:jc w:val="center"/>
              <w:rPr>
                <w:rFonts w:ascii="Calibri" w:eastAsia="Times New Roman" w:hAnsi="Calibri" w:cs="Calibri"/>
                <w:color w:val="000000"/>
                <w:lang w:val="fr-FR" w:eastAsia="fr-FR"/>
              </w:rPr>
            </w:pPr>
          </w:p>
          <w:p w14:paraId="1B8B94A4" w14:textId="54D20AE7" w:rsidR="008B7CD8" w:rsidRPr="009F1B70" w:rsidRDefault="008B7CD8" w:rsidP="006211A3">
            <w:pPr>
              <w:spacing w:after="0" w:line="240" w:lineRule="auto"/>
              <w:jc w:val="center"/>
              <w:rPr>
                <w:rFonts w:ascii="Calibri" w:eastAsia="Times New Roman" w:hAnsi="Calibri" w:cs="Calibri"/>
                <w:color w:val="000000"/>
                <w:lang w:val="fr-FR" w:eastAsia="fr-FR"/>
              </w:rPr>
            </w:pPr>
          </w:p>
          <w:p w14:paraId="18F92A05" w14:textId="29CDBD16" w:rsidR="008B7CD8" w:rsidRPr="009F1B70" w:rsidRDefault="008B7CD8" w:rsidP="006211A3">
            <w:pPr>
              <w:spacing w:after="0" w:line="240" w:lineRule="auto"/>
              <w:jc w:val="center"/>
              <w:rPr>
                <w:rFonts w:ascii="Calibri" w:eastAsia="Times New Roman" w:hAnsi="Calibri" w:cs="Calibri"/>
                <w:color w:val="000000"/>
                <w:lang w:val="fr-FR" w:eastAsia="fr-FR"/>
              </w:rPr>
            </w:pPr>
          </w:p>
          <w:p w14:paraId="54DBC278" w14:textId="0DC04865" w:rsidR="008B7CD8" w:rsidRPr="009F1B70" w:rsidRDefault="008B7CD8" w:rsidP="006211A3">
            <w:pPr>
              <w:spacing w:after="0" w:line="240" w:lineRule="auto"/>
              <w:jc w:val="center"/>
              <w:rPr>
                <w:rFonts w:ascii="Calibri" w:eastAsia="Times New Roman" w:hAnsi="Calibri" w:cs="Calibri"/>
                <w:color w:val="000000"/>
                <w:lang w:val="fr-FR" w:eastAsia="fr-FR"/>
              </w:rPr>
            </w:pPr>
          </w:p>
          <w:p w14:paraId="24A5F328" w14:textId="0D6DFC4F" w:rsidR="008B7CD8" w:rsidRPr="009F1B70" w:rsidRDefault="008B7CD8" w:rsidP="006211A3">
            <w:pPr>
              <w:spacing w:after="0" w:line="240" w:lineRule="auto"/>
              <w:jc w:val="center"/>
              <w:rPr>
                <w:rFonts w:ascii="Calibri" w:eastAsia="Times New Roman" w:hAnsi="Calibri" w:cs="Calibri"/>
                <w:color w:val="000000"/>
                <w:lang w:val="fr-FR" w:eastAsia="fr-FR"/>
              </w:rPr>
            </w:pPr>
          </w:p>
          <w:p w14:paraId="4F750DB5" w14:textId="77777777" w:rsidR="008B7CD8" w:rsidRPr="009F1B70" w:rsidRDefault="008B7CD8" w:rsidP="006211A3">
            <w:pPr>
              <w:spacing w:after="0" w:line="240" w:lineRule="auto"/>
              <w:jc w:val="center"/>
              <w:rPr>
                <w:rFonts w:ascii="Calibri" w:eastAsia="Times New Roman" w:hAnsi="Calibri" w:cs="Calibri"/>
                <w:color w:val="000000"/>
                <w:lang w:val="fr-FR" w:eastAsia="fr-FR"/>
              </w:rPr>
            </w:pPr>
          </w:p>
          <w:p w14:paraId="5CCC729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A5470B5"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4749A8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C7573B8" w14:textId="77777777" w:rsidR="00DA0E1D"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4F174AA2" w14:textId="77777777" w:rsidR="00DA0E1D" w:rsidRPr="009F1B70" w:rsidRDefault="00DA0E1D" w:rsidP="006211A3">
            <w:pPr>
              <w:spacing w:after="0" w:line="240" w:lineRule="auto"/>
              <w:jc w:val="center"/>
              <w:rPr>
                <w:rFonts w:ascii="Calibri" w:eastAsia="Times New Roman" w:hAnsi="Calibri" w:cs="Calibri"/>
                <w:color w:val="000000"/>
                <w:lang w:val="fr-FR" w:eastAsia="fr-FR"/>
              </w:rPr>
            </w:pPr>
          </w:p>
          <w:p w14:paraId="7A4C5D9C" w14:textId="77777777" w:rsidR="00DA0E1D" w:rsidRPr="009F1B70" w:rsidRDefault="00DA0E1D" w:rsidP="006211A3">
            <w:pPr>
              <w:spacing w:after="0" w:line="240" w:lineRule="auto"/>
              <w:jc w:val="center"/>
              <w:rPr>
                <w:rFonts w:ascii="Calibri" w:eastAsia="Times New Roman" w:hAnsi="Calibri" w:cs="Calibri"/>
                <w:color w:val="000000"/>
                <w:lang w:val="fr-FR" w:eastAsia="fr-FR"/>
              </w:rPr>
            </w:pPr>
          </w:p>
          <w:p w14:paraId="25495EE3" w14:textId="696222F4" w:rsidR="00DA0E1D" w:rsidRPr="009F1B70" w:rsidRDefault="00DA0E1D" w:rsidP="006211A3">
            <w:pPr>
              <w:spacing w:after="0" w:line="240" w:lineRule="auto"/>
              <w:jc w:val="center"/>
              <w:rPr>
                <w:rFonts w:ascii="Calibri" w:eastAsia="Times New Roman" w:hAnsi="Calibri" w:cs="Calibri"/>
                <w:color w:val="000000"/>
                <w:lang w:val="fr-FR" w:eastAsia="fr-FR"/>
              </w:rPr>
            </w:pPr>
          </w:p>
          <w:p w14:paraId="74E3CF31" w14:textId="77777777" w:rsidR="00E326D3" w:rsidRPr="009F1B70" w:rsidRDefault="00E326D3" w:rsidP="006211A3">
            <w:pPr>
              <w:spacing w:after="0" w:line="240" w:lineRule="auto"/>
              <w:jc w:val="center"/>
              <w:rPr>
                <w:rFonts w:ascii="Calibri" w:eastAsia="Times New Roman" w:hAnsi="Calibri" w:cs="Calibri"/>
                <w:color w:val="000000"/>
                <w:lang w:val="fr-FR" w:eastAsia="fr-FR"/>
              </w:rPr>
            </w:pPr>
          </w:p>
          <w:p w14:paraId="7AE04E0F" w14:textId="5EB01CAF" w:rsidR="00F5710C" w:rsidRPr="009F1B70" w:rsidRDefault="00DA0E1D"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7977D0EE" w14:textId="77777777" w:rsidR="00DA0E1D" w:rsidRPr="009F1B70" w:rsidRDefault="00DA0E1D" w:rsidP="006211A3">
            <w:pPr>
              <w:spacing w:after="0" w:line="240" w:lineRule="auto"/>
              <w:jc w:val="center"/>
              <w:rPr>
                <w:rFonts w:ascii="Calibri" w:eastAsia="Times New Roman" w:hAnsi="Calibri" w:cs="Calibri"/>
                <w:color w:val="000000"/>
                <w:lang w:val="fr-FR" w:eastAsia="fr-FR"/>
              </w:rPr>
            </w:pPr>
          </w:p>
          <w:p w14:paraId="38BAFD31" w14:textId="77777777" w:rsidR="00DA0E1D" w:rsidRPr="009F1B70" w:rsidRDefault="00DA0E1D" w:rsidP="006211A3">
            <w:pPr>
              <w:spacing w:after="0" w:line="240" w:lineRule="auto"/>
              <w:jc w:val="center"/>
              <w:rPr>
                <w:rFonts w:ascii="Calibri" w:eastAsia="Times New Roman" w:hAnsi="Calibri" w:cs="Calibri"/>
                <w:color w:val="000000"/>
                <w:lang w:val="fr-FR" w:eastAsia="fr-FR"/>
              </w:rPr>
            </w:pPr>
          </w:p>
          <w:p w14:paraId="085937E4" w14:textId="04973AE4" w:rsidR="00DA0E1D" w:rsidRPr="009F1B70" w:rsidRDefault="00DA0E1D" w:rsidP="006211A3">
            <w:pPr>
              <w:spacing w:after="0" w:line="240" w:lineRule="auto"/>
              <w:jc w:val="center"/>
              <w:rPr>
                <w:rFonts w:ascii="Calibri" w:eastAsia="Times New Roman" w:hAnsi="Calibri" w:cs="Calibri"/>
                <w:color w:val="000000"/>
                <w:lang w:val="fr-FR" w:eastAsia="fr-FR"/>
              </w:rPr>
            </w:pPr>
          </w:p>
        </w:tc>
        <w:tc>
          <w:tcPr>
            <w:tcW w:w="181" w:type="pct"/>
            <w:tcBorders>
              <w:top w:val="nil"/>
              <w:left w:val="nil"/>
              <w:bottom w:val="single" w:sz="4" w:space="0" w:color="auto"/>
              <w:right w:val="single" w:sz="4" w:space="0" w:color="auto"/>
            </w:tcBorders>
            <w:shd w:val="clear" w:color="auto" w:fill="auto"/>
          </w:tcPr>
          <w:p w14:paraId="61C1C931"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25052D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E85D2A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EEE0E8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DB0390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C89395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7693FB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BBEB84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EB089B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59FBFA5"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C87DD2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33C148E" w14:textId="660B8108"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2ED814D" w14:textId="401B756B"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87462A8" w14:textId="77777777" w:rsidR="00172FAE" w:rsidRPr="009F1B70" w:rsidRDefault="00172FAE" w:rsidP="006211A3">
            <w:pPr>
              <w:spacing w:after="0" w:line="240" w:lineRule="auto"/>
              <w:jc w:val="center"/>
              <w:rPr>
                <w:rFonts w:ascii="Calibri" w:eastAsia="Times New Roman" w:hAnsi="Calibri" w:cs="Calibri"/>
                <w:color w:val="000000"/>
                <w:lang w:val="fr-FR" w:eastAsia="fr-FR"/>
              </w:rPr>
            </w:pPr>
          </w:p>
          <w:p w14:paraId="3C86282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1BF87C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BC8EA2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5CBECF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0B4E371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2A531A5" w14:textId="589BBCA2"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9A0718F" w14:textId="4B316B91" w:rsidR="008B7CD8" w:rsidRPr="009F1B70" w:rsidRDefault="008B7CD8" w:rsidP="006211A3">
            <w:pPr>
              <w:spacing w:after="0" w:line="240" w:lineRule="auto"/>
              <w:jc w:val="center"/>
              <w:rPr>
                <w:rFonts w:ascii="Calibri" w:eastAsia="Times New Roman" w:hAnsi="Calibri" w:cs="Calibri"/>
                <w:color w:val="000000"/>
                <w:lang w:val="fr-FR" w:eastAsia="fr-FR"/>
              </w:rPr>
            </w:pPr>
          </w:p>
          <w:p w14:paraId="41F873BD" w14:textId="737D003C" w:rsidR="008B7CD8" w:rsidRPr="009F1B70" w:rsidRDefault="008B7CD8" w:rsidP="006211A3">
            <w:pPr>
              <w:spacing w:after="0" w:line="240" w:lineRule="auto"/>
              <w:jc w:val="center"/>
              <w:rPr>
                <w:rFonts w:ascii="Calibri" w:eastAsia="Times New Roman" w:hAnsi="Calibri" w:cs="Calibri"/>
                <w:color w:val="000000"/>
                <w:lang w:val="fr-FR" w:eastAsia="fr-FR"/>
              </w:rPr>
            </w:pPr>
          </w:p>
          <w:p w14:paraId="1D7EF130" w14:textId="29F78DCA" w:rsidR="008B7CD8" w:rsidRPr="009F1B70" w:rsidRDefault="008B7CD8" w:rsidP="006211A3">
            <w:pPr>
              <w:spacing w:after="0" w:line="240" w:lineRule="auto"/>
              <w:jc w:val="center"/>
              <w:rPr>
                <w:rFonts w:ascii="Calibri" w:eastAsia="Times New Roman" w:hAnsi="Calibri" w:cs="Calibri"/>
                <w:color w:val="000000"/>
                <w:lang w:val="fr-FR" w:eastAsia="fr-FR"/>
              </w:rPr>
            </w:pPr>
          </w:p>
          <w:p w14:paraId="19073F93" w14:textId="461E9EED" w:rsidR="008B7CD8" w:rsidRPr="009F1B70" w:rsidRDefault="008B7CD8" w:rsidP="006211A3">
            <w:pPr>
              <w:spacing w:after="0" w:line="240" w:lineRule="auto"/>
              <w:jc w:val="center"/>
              <w:rPr>
                <w:rFonts w:ascii="Calibri" w:eastAsia="Times New Roman" w:hAnsi="Calibri" w:cs="Calibri"/>
                <w:color w:val="000000"/>
                <w:lang w:val="fr-FR" w:eastAsia="fr-FR"/>
              </w:rPr>
            </w:pPr>
          </w:p>
          <w:p w14:paraId="1FC3D09A" w14:textId="36266A01" w:rsidR="008B7CD8" w:rsidRPr="009F1B70" w:rsidRDefault="008B7CD8" w:rsidP="006211A3">
            <w:pPr>
              <w:spacing w:after="0" w:line="240" w:lineRule="auto"/>
              <w:jc w:val="center"/>
              <w:rPr>
                <w:rFonts w:ascii="Calibri" w:eastAsia="Times New Roman" w:hAnsi="Calibri" w:cs="Calibri"/>
                <w:color w:val="000000"/>
                <w:lang w:val="fr-FR" w:eastAsia="fr-FR"/>
              </w:rPr>
            </w:pPr>
          </w:p>
          <w:p w14:paraId="7ABD7BD5" w14:textId="5244818E" w:rsidR="008B7CD8" w:rsidRPr="009F1B70" w:rsidRDefault="008B7CD8" w:rsidP="006211A3">
            <w:pPr>
              <w:spacing w:after="0" w:line="240" w:lineRule="auto"/>
              <w:jc w:val="center"/>
              <w:rPr>
                <w:rFonts w:ascii="Calibri" w:eastAsia="Times New Roman" w:hAnsi="Calibri" w:cs="Calibri"/>
                <w:color w:val="000000"/>
                <w:lang w:val="fr-FR" w:eastAsia="fr-FR"/>
              </w:rPr>
            </w:pPr>
          </w:p>
          <w:p w14:paraId="292B0312" w14:textId="77777777" w:rsidR="008B7CD8" w:rsidRPr="009F1B70" w:rsidRDefault="008B7CD8" w:rsidP="006211A3">
            <w:pPr>
              <w:spacing w:after="0" w:line="240" w:lineRule="auto"/>
              <w:jc w:val="center"/>
              <w:rPr>
                <w:rFonts w:ascii="Calibri" w:eastAsia="Times New Roman" w:hAnsi="Calibri" w:cs="Calibri"/>
                <w:color w:val="000000"/>
                <w:lang w:val="fr-FR" w:eastAsia="fr-FR"/>
              </w:rPr>
            </w:pPr>
          </w:p>
          <w:p w14:paraId="266E662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452A10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0F7FA0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643FEE2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tc>
        <w:tc>
          <w:tcPr>
            <w:tcW w:w="489" w:type="pct"/>
            <w:tcBorders>
              <w:top w:val="single" w:sz="4" w:space="0" w:color="auto"/>
              <w:left w:val="nil"/>
              <w:bottom w:val="single" w:sz="4" w:space="0" w:color="auto"/>
              <w:right w:val="single" w:sz="4" w:space="0" w:color="auto"/>
            </w:tcBorders>
          </w:tcPr>
          <w:p w14:paraId="03A13C6C" w14:textId="77777777" w:rsidR="00F5710C" w:rsidRPr="009F1B70" w:rsidRDefault="00F5710C" w:rsidP="00E326D3">
            <w:pPr>
              <w:spacing w:after="0" w:line="240" w:lineRule="auto"/>
              <w:rPr>
                <w:rFonts w:ascii="Calibri" w:eastAsia="Times New Roman" w:hAnsi="Calibri" w:cs="Calibri"/>
                <w:color w:val="000000"/>
                <w:lang w:val="fr-FR" w:eastAsia="fr-FR"/>
              </w:rPr>
            </w:pPr>
          </w:p>
          <w:p w14:paraId="5B97A950" w14:textId="77777777" w:rsidR="00F5710C" w:rsidRPr="009F1B70" w:rsidRDefault="00F5710C" w:rsidP="00E326D3">
            <w:pPr>
              <w:spacing w:after="0" w:line="240" w:lineRule="auto"/>
              <w:rPr>
                <w:rFonts w:ascii="Calibri" w:eastAsia="Times New Roman" w:hAnsi="Calibri" w:cs="Calibri"/>
                <w:color w:val="000000"/>
                <w:lang w:val="fr-FR" w:eastAsia="fr-FR"/>
              </w:rPr>
            </w:pPr>
          </w:p>
          <w:p w14:paraId="64475719" w14:textId="77777777" w:rsidR="00F5710C" w:rsidRPr="009F1B70" w:rsidRDefault="00F5710C" w:rsidP="00E326D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1FE54FA6" w14:textId="77777777" w:rsidR="00F5710C" w:rsidRPr="009F1B70" w:rsidRDefault="00F5710C" w:rsidP="00E326D3">
            <w:pPr>
              <w:spacing w:after="0" w:line="240" w:lineRule="auto"/>
              <w:rPr>
                <w:rFonts w:ascii="Calibri" w:eastAsia="Times New Roman" w:hAnsi="Calibri" w:cs="Calibri"/>
                <w:color w:val="000000"/>
                <w:lang w:val="fr-FR" w:eastAsia="fr-FR"/>
              </w:rPr>
            </w:pPr>
          </w:p>
          <w:p w14:paraId="3B2D468E" w14:textId="0D2D6041" w:rsidR="00F5710C" w:rsidRPr="009F1B70" w:rsidRDefault="00B44F45" w:rsidP="00E326D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52F898B7" w14:textId="77777777" w:rsidR="00F5710C" w:rsidRPr="009F1B70" w:rsidRDefault="00F5710C" w:rsidP="00E326D3">
            <w:pPr>
              <w:spacing w:after="0" w:line="240" w:lineRule="auto"/>
              <w:rPr>
                <w:rFonts w:ascii="Calibri" w:eastAsia="Times New Roman" w:hAnsi="Calibri" w:cs="Calibri"/>
                <w:color w:val="000000"/>
                <w:lang w:val="fr-FR" w:eastAsia="fr-FR"/>
              </w:rPr>
            </w:pPr>
          </w:p>
          <w:p w14:paraId="26078A3C" w14:textId="50F7D58B" w:rsidR="00F5710C" w:rsidRPr="009F1B70" w:rsidRDefault="00F5710C" w:rsidP="00E326D3">
            <w:pPr>
              <w:spacing w:after="0" w:line="240" w:lineRule="auto"/>
              <w:rPr>
                <w:rFonts w:ascii="Calibri" w:eastAsia="Times New Roman" w:hAnsi="Calibri" w:cs="Calibri"/>
                <w:color w:val="000000"/>
                <w:lang w:val="fr-FR" w:eastAsia="fr-FR"/>
              </w:rPr>
            </w:pPr>
          </w:p>
          <w:p w14:paraId="4EC82896" w14:textId="6FC9DC54" w:rsidR="00951E91" w:rsidRPr="009F1B70" w:rsidRDefault="00951E91" w:rsidP="00E326D3">
            <w:pPr>
              <w:spacing w:after="0" w:line="240" w:lineRule="auto"/>
              <w:rPr>
                <w:rFonts w:ascii="Calibri" w:eastAsia="Times New Roman" w:hAnsi="Calibri" w:cs="Calibri"/>
                <w:color w:val="000000"/>
                <w:lang w:val="fr-FR" w:eastAsia="fr-FR"/>
              </w:rPr>
            </w:pPr>
          </w:p>
          <w:p w14:paraId="2E167A8D" w14:textId="2F684CC3" w:rsidR="00951E91" w:rsidRPr="009F1B70" w:rsidRDefault="00951E91" w:rsidP="00E326D3">
            <w:pPr>
              <w:spacing w:after="0" w:line="240" w:lineRule="auto"/>
              <w:rPr>
                <w:rFonts w:ascii="Calibri" w:eastAsia="Times New Roman" w:hAnsi="Calibri" w:cs="Calibri"/>
                <w:color w:val="000000"/>
                <w:lang w:val="fr-FR" w:eastAsia="fr-FR"/>
              </w:rPr>
            </w:pPr>
          </w:p>
          <w:p w14:paraId="4F55B100" w14:textId="257436E0" w:rsidR="00951E91" w:rsidRPr="009F1B70" w:rsidRDefault="00951E91" w:rsidP="00E326D3">
            <w:pPr>
              <w:spacing w:after="0" w:line="240" w:lineRule="auto"/>
              <w:rPr>
                <w:rFonts w:ascii="Calibri" w:eastAsia="Times New Roman" w:hAnsi="Calibri" w:cs="Calibri"/>
                <w:color w:val="000000"/>
                <w:lang w:val="fr-FR" w:eastAsia="fr-FR"/>
              </w:rPr>
            </w:pPr>
          </w:p>
          <w:p w14:paraId="7669FC19" w14:textId="5AF94B48" w:rsidR="00951E91" w:rsidRPr="009F1B70" w:rsidRDefault="00951E91" w:rsidP="00E326D3">
            <w:pPr>
              <w:spacing w:after="0" w:line="240" w:lineRule="auto"/>
              <w:rPr>
                <w:rFonts w:ascii="Calibri" w:eastAsia="Times New Roman" w:hAnsi="Calibri" w:cs="Calibri"/>
                <w:color w:val="000000"/>
                <w:lang w:val="fr-FR" w:eastAsia="fr-FR"/>
              </w:rPr>
            </w:pPr>
          </w:p>
          <w:p w14:paraId="28CA0145" w14:textId="420009DF" w:rsidR="00951E91" w:rsidRPr="009F1B70" w:rsidRDefault="00951E91" w:rsidP="00E326D3">
            <w:pPr>
              <w:spacing w:after="0" w:line="240" w:lineRule="auto"/>
              <w:rPr>
                <w:rFonts w:ascii="Calibri" w:eastAsia="Times New Roman" w:hAnsi="Calibri" w:cs="Calibri"/>
                <w:color w:val="000000"/>
                <w:lang w:val="fr-FR" w:eastAsia="fr-FR"/>
              </w:rPr>
            </w:pPr>
          </w:p>
          <w:p w14:paraId="168777CC" w14:textId="77777777" w:rsidR="00172FAE" w:rsidRPr="009F1B70" w:rsidRDefault="00172FAE" w:rsidP="00E326D3">
            <w:pPr>
              <w:spacing w:after="0" w:line="240" w:lineRule="auto"/>
              <w:rPr>
                <w:rFonts w:ascii="Calibri" w:eastAsia="Times New Roman" w:hAnsi="Calibri" w:cs="Calibri"/>
                <w:color w:val="000000"/>
                <w:lang w:val="fr-FR" w:eastAsia="fr-FR"/>
              </w:rPr>
            </w:pPr>
          </w:p>
          <w:p w14:paraId="0A4EECE7" w14:textId="77777777" w:rsidR="00F5710C" w:rsidRPr="009F1B70" w:rsidRDefault="00F5710C" w:rsidP="00E326D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10E309E0" w14:textId="77777777" w:rsidR="00F5710C" w:rsidRPr="009F1B70" w:rsidRDefault="00F5710C" w:rsidP="00E326D3">
            <w:pPr>
              <w:spacing w:after="0" w:line="240" w:lineRule="auto"/>
              <w:rPr>
                <w:rFonts w:ascii="Calibri" w:eastAsia="Times New Roman" w:hAnsi="Calibri" w:cs="Calibri"/>
                <w:color w:val="000000"/>
                <w:lang w:val="fr-FR" w:eastAsia="fr-FR"/>
              </w:rPr>
            </w:pPr>
          </w:p>
          <w:p w14:paraId="70FE9370" w14:textId="4C0F4AFC" w:rsidR="00F5710C" w:rsidRPr="009F1B70" w:rsidRDefault="00F5710C" w:rsidP="00E326D3">
            <w:pPr>
              <w:spacing w:after="0" w:line="240" w:lineRule="auto"/>
              <w:rPr>
                <w:rFonts w:ascii="Calibri" w:eastAsia="Times New Roman" w:hAnsi="Calibri" w:cs="Calibri"/>
                <w:color w:val="000000"/>
                <w:lang w:val="fr-FR" w:eastAsia="fr-FR"/>
              </w:rPr>
            </w:pPr>
          </w:p>
          <w:p w14:paraId="01BC755A" w14:textId="77777777" w:rsidR="000468FC" w:rsidRPr="009F1B70" w:rsidRDefault="000468FC" w:rsidP="00E326D3">
            <w:pPr>
              <w:spacing w:after="0" w:line="240" w:lineRule="auto"/>
              <w:rPr>
                <w:rFonts w:ascii="Calibri" w:eastAsia="Times New Roman" w:hAnsi="Calibri" w:cs="Calibri"/>
                <w:color w:val="000000"/>
                <w:lang w:val="fr-FR" w:eastAsia="fr-FR"/>
              </w:rPr>
            </w:pPr>
          </w:p>
          <w:p w14:paraId="716B3150" w14:textId="77777777" w:rsidR="00F5710C" w:rsidRPr="009F1B70" w:rsidRDefault="00F5710C" w:rsidP="00E326D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384FAD32" w14:textId="77777777" w:rsidR="00F5710C" w:rsidRPr="009F1B70" w:rsidRDefault="00F5710C" w:rsidP="00E326D3">
            <w:pPr>
              <w:spacing w:after="0" w:line="240" w:lineRule="auto"/>
              <w:rPr>
                <w:rFonts w:ascii="Calibri" w:eastAsia="Times New Roman" w:hAnsi="Calibri" w:cs="Calibri"/>
                <w:color w:val="000000"/>
                <w:lang w:val="fr-FR" w:eastAsia="fr-FR"/>
              </w:rPr>
            </w:pPr>
          </w:p>
          <w:p w14:paraId="63B416A0" w14:textId="77777777" w:rsidR="00F5710C" w:rsidRPr="009F1B70" w:rsidRDefault="00F5710C" w:rsidP="00E326D3">
            <w:pPr>
              <w:spacing w:after="0" w:line="240" w:lineRule="auto"/>
              <w:rPr>
                <w:rFonts w:ascii="Calibri" w:eastAsia="Times New Roman" w:hAnsi="Calibri" w:cs="Calibri"/>
                <w:color w:val="000000"/>
                <w:lang w:val="fr-FR" w:eastAsia="fr-FR"/>
              </w:rPr>
            </w:pPr>
          </w:p>
          <w:p w14:paraId="0ED4F290" w14:textId="7221A540" w:rsidR="00F5710C" w:rsidRPr="009F1B70" w:rsidRDefault="00F5710C" w:rsidP="00E326D3">
            <w:pPr>
              <w:spacing w:after="0" w:line="240" w:lineRule="auto"/>
              <w:rPr>
                <w:rFonts w:ascii="Calibri" w:eastAsia="Times New Roman" w:hAnsi="Calibri" w:cs="Calibri"/>
                <w:color w:val="000000"/>
                <w:lang w:val="fr-FR" w:eastAsia="fr-FR"/>
              </w:rPr>
            </w:pPr>
          </w:p>
          <w:p w14:paraId="0FCD6EAE" w14:textId="571BC860" w:rsidR="008B7CD8" w:rsidRPr="009F1B70" w:rsidRDefault="008B7CD8" w:rsidP="00E326D3">
            <w:pPr>
              <w:spacing w:after="0" w:line="240" w:lineRule="auto"/>
              <w:rPr>
                <w:rFonts w:ascii="Calibri" w:eastAsia="Times New Roman" w:hAnsi="Calibri" w:cs="Calibri"/>
                <w:color w:val="000000"/>
                <w:lang w:val="fr-FR" w:eastAsia="fr-FR"/>
              </w:rPr>
            </w:pPr>
          </w:p>
          <w:p w14:paraId="5FE2E96F" w14:textId="1F222A02" w:rsidR="008B7CD8" w:rsidRPr="009F1B70" w:rsidRDefault="008B7CD8" w:rsidP="00E326D3">
            <w:pPr>
              <w:spacing w:after="0" w:line="240" w:lineRule="auto"/>
              <w:rPr>
                <w:rFonts w:ascii="Calibri" w:eastAsia="Times New Roman" w:hAnsi="Calibri" w:cs="Calibri"/>
                <w:color w:val="000000"/>
                <w:lang w:val="fr-FR" w:eastAsia="fr-FR"/>
              </w:rPr>
            </w:pPr>
          </w:p>
          <w:p w14:paraId="7CB24AAA" w14:textId="5EE767F2" w:rsidR="008B7CD8" w:rsidRPr="009F1B70" w:rsidRDefault="008B7CD8" w:rsidP="00E326D3">
            <w:pPr>
              <w:spacing w:after="0" w:line="240" w:lineRule="auto"/>
              <w:rPr>
                <w:rFonts w:ascii="Calibri" w:eastAsia="Times New Roman" w:hAnsi="Calibri" w:cs="Calibri"/>
                <w:color w:val="000000"/>
                <w:lang w:val="fr-FR" w:eastAsia="fr-FR"/>
              </w:rPr>
            </w:pPr>
          </w:p>
          <w:p w14:paraId="4244C1E3" w14:textId="62CF0797" w:rsidR="008B7CD8" w:rsidRPr="009F1B70" w:rsidRDefault="008B7CD8" w:rsidP="00E326D3">
            <w:pPr>
              <w:spacing w:after="0" w:line="240" w:lineRule="auto"/>
              <w:rPr>
                <w:rFonts w:ascii="Calibri" w:eastAsia="Times New Roman" w:hAnsi="Calibri" w:cs="Calibri"/>
                <w:color w:val="000000"/>
                <w:lang w:val="fr-FR" w:eastAsia="fr-FR"/>
              </w:rPr>
            </w:pPr>
          </w:p>
          <w:p w14:paraId="219F95A1" w14:textId="56DC5A14" w:rsidR="00F5710C" w:rsidRPr="009F1B70" w:rsidRDefault="00F72214" w:rsidP="00E326D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06</w:t>
            </w:r>
            <w:r w:rsidR="006F66CD" w:rsidRPr="009F1B70">
              <w:rPr>
                <w:rFonts w:ascii="Calibri" w:eastAsia="Times New Roman" w:hAnsi="Calibri" w:cs="Calibri"/>
                <w:color w:val="000000"/>
                <w:lang w:val="fr-FR" w:eastAsia="fr-FR"/>
              </w:rPr>
              <w:t xml:space="preserve"> séances de formations sur l’intégration des synergies des Conventions</w:t>
            </w:r>
          </w:p>
          <w:p w14:paraId="023C0FF1" w14:textId="77777777" w:rsidR="00F5710C" w:rsidRPr="009F1B70" w:rsidRDefault="00F5710C" w:rsidP="00E326D3">
            <w:pPr>
              <w:spacing w:after="0" w:line="240" w:lineRule="auto"/>
              <w:rPr>
                <w:rFonts w:ascii="Calibri" w:eastAsia="Times New Roman" w:hAnsi="Calibri" w:cs="Calibri"/>
                <w:color w:val="000000"/>
                <w:lang w:val="fr-FR" w:eastAsia="fr-FR"/>
              </w:rPr>
            </w:pPr>
          </w:p>
          <w:p w14:paraId="579FDC6C" w14:textId="77777777" w:rsidR="00F5710C" w:rsidRPr="009F1B70" w:rsidRDefault="00F5710C" w:rsidP="00E326D3">
            <w:pPr>
              <w:spacing w:after="0" w:line="240" w:lineRule="auto"/>
              <w:rPr>
                <w:rFonts w:ascii="Calibri" w:eastAsia="Times New Roman" w:hAnsi="Calibri" w:cs="Calibri"/>
                <w:color w:val="000000"/>
                <w:lang w:val="fr-FR" w:eastAsia="fr-FR"/>
              </w:rPr>
            </w:pPr>
          </w:p>
          <w:p w14:paraId="2AD8027D" w14:textId="4FD6D57C" w:rsidR="00F5710C" w:rsidRPr="009F1B70" w:rsidRDefault="00F5710C" w:rsidP="00E326D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r w:rsidR="00E326D3" w:rsidRPr="009F1B70">
              <w:rPr>
                <w:rFonts w:ascii="Calibri" w:eastAsia="Times New Roman" w:hAnsi="Calibri" w:cs="Calibri"/>
                <w:color w:val="000000"/>
                <w:lang w:val="fr-FR" w:eastAsia="fr-FR"/>
              </w:rPr>
              <w:t xml:space="preserve"> (Analyses en cours en vue de l’élaboration de la feuille de route</w:t>
            </w:r>
          </w:p>
        </w:tc>
        <w:tc>
          <w:tcPr>
            <w:tcW w:w="724" w:type="pct"/>
            <w:tcBorders>
              <w:top w:val="nil"/>
              <w:left w:val="nil"/>
              <w:bottom w:val="single" w:sz="4" w:space="0" w:color="auto"/>
              <w:right w:val="single" w:sz="4" w:space="0" w:color="auto"/>
            </w:tcBorders>
            <w:shd w:val="clear" w:color="auto" w:fill="auto"/>
            <w:noWrap/>
          </w:tcPr>
          <w:p w14:paraId="3BE4346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CBC0A3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4E0F145"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PNDD</w:t>
            </w:r>
          </w:p>
          <w:p w14:paraId="14949F4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4AE93D9" w14:textId="2FCE3025"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d’analyse disponible</w:t>
            </w:r>
            <w:r w:rsidR="00951E91" w:rsidRPr="009F1B70">
              <w:rPr>
                <w:rFonts w:ascii="Calibri" w:eastAsia="Times New Roman" w:hAnsi="Calibri" w:cs="Calibri"/>
                <w:color w:val="000000"/>
                <w:lang w:val="fr-FR" w:eastAsia="fr-FR"/>
              </w:rPr>
              <w:t xml:space="preserve"> (Analyse par rapport à la biodiversité et par rapport au Changement climatique et désertification)</w:t>
            </w:r>
          </w:p>
          <w:p w14:paraId="586AC2B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2BE0E34"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Journal officiel</w:t>
            </w:r>
          </w:p>
          <w:p w14:paraId="20339B30" w14:textId="35EE9BF8" w:rsidR="00F5710C" w:rsidRPr="009F1B70" w:rsidRDefault="00F5710C" w:rsidP="006211A3">
            <w:pPr>
              <w:spacing w:after="0" w:line="240" w:lineRule="auto"/>
              <w:rPr>
                <w:rFonts w:ascii="Calibri" w:eastAsia="Times New Roman" w:hAnsi="Calibri" w:cs="Calibri"/>
                <w:color w:val="000000"/>
                <w:lang w:val="fr-FR" w:eastAsia="fr-FR"/>
              </w:rPr>
            </w:pPr>
          </w:p>
          <w:p w14:paraId="1DE23B43" w14:textId="77777777" w:rsidR="000468FC" w:rsidRPr="009F1B70" w:rsidRDefault="000468FC" w:rsidP="006211A3">
            <w:pPr>
              <w:spacing w:after="0" w:line="240" w:lineRule="auto"/>
              <w:rPr>
                <w:rFonts w:ascii="Calibri" w:eastAsia="Times New Roman" w:hAnsi="Calibri" w:cs="Calibri"/>
                <w:color w:val="000000"/>
                <w:lang w:val="fr-FR" w:eastAsia="fr-FR"/>
              </w:rPr>
            </w:pPr>
          </w:p>
          <w:p w14:paraId="76D5400C" w14:textId="046FB214"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Politiques et plan de développement territorial et sectoriels</w:t>
            </w:r>
          </w:p>
          <w:p w14:paraId="6E0714BA" w14:textId="7471163C" w:rsidR="00F5710C" w:rsidRPr="009F1B70" w:rsidRDefault="001E60B8"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w:t>
            </w:r>
            <w:r w:rsidR="008E1B04" w:rsidRPr="009F1B70">
              <w:rPr>
                <w:rFonts w:ascii="Calibri" w:eastAsia="Times New Roman" w:hAnsi="Calibri" w:cs="Calibri"/>
                <w:color w:val="000000"/>
                <w:lang w:val="fr-FR" w:eastAsia="fr-FR"/>
              </w:rPr>
              <w:t>Processus en cours pour la révision du PRD Vakinankaratra</w:t>
            </w:r>
            <w:r w:rsidR="008B7CD8" w:rsidRPr="009F1B70">
              <w:rPr>
                <w:rFonts w:ascii="Calibri" w:eastAsia="Times New Roman" w:hAnsi="Calibri" w:cs="Calibri"/>
                <w:color w:val="000000"/>
                <w:lang w:val="fr-FR" w:eastAsia="fr-FR"/>
              </w:rPr>
              <w:t xml:space="preserve"> en vue de l’intégration des Conventions de Rio)</w:t>
            </w:r>
          </w:p>
          <w:p w14:paraId="20B313E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520064" w14:textId="1881AE6C"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formation</w:t>
            </w:r>
            <w:r w:rsidR="00BD6589" w:rsidRPr="009F1B70">
              <w:rPr>
                <w:rFonts w:ascii="Calibri" w:eastAsia="Times New Roman" w:hAnsi="Calibri" w:cs="Calibri"/>
                <w:color w:val="000000"/>
                <w:lang w:val="fr-FR" w:eastAsia="fr-FR"/>
              </w:rPr>
              <w:t xml:space="preserve"> (MEDD, DREDD, </w:t>
            </w:r>
            <w:r w:rsidR="00417895" w:rsidRPr="009F1B70">
              <w:rPr>
                <w:rFonts w:ascii="Calibri" w:eastAsia="Times New Roman" w:hAnsi="Calibri" w:cs="Calibri"/>
                <w:color w:val="000000"/>
                <w:lang w:val="fr-FR" w:eastAsia="fr-FR"/>
              </w:rPr>
              <w:t>GDTT, Journalistes, Femmes, Jeunes)</w:t>
            </w:r>
          </w:p>
          <w:p w14:paraId="64E59D5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7D3235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9FEF8E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9CF7596" w14:textId="77777777" w:rsidR="007F2479" w:rsidRPr="009F1B70" w:rsidRDefault="007F2479" w:rsidP="006211A3">
            <w:pPr>
              <w:spacing w:after="0" w:line="240" w:lineRule="auto"/>
              <w:rPr>
                <w:rFonts w:ascii="Calibri" w:eastAsia="Times New Roman" w:hAnsi="Calibri" w:cs="Calibri"/>
                <w:color w:val="000000"/>
                <w:lang w:val="fr-FR" w:eastAsia="fr-FR"/>
              </w:rPr>
            </w:pPr>
          </w:p>
          <w:p w14:paraId="2616DAAA" w14:textId="7D9720BA"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Feuille de route disponible </w:t>
            </w:r>
          </w:p>
          <w:p w14:paraId="55CF7436"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606" w:type="pct"/>
            <w:tcBorders>
              <w:top w:val="nil"/>
              <w:left w:val="nil"/>
              <w:bottom w:val="single" w:sz="4" w:space="0" w:color="auto"/>
              <w:right w:val="single" w:sz="4" w:space="0" w:color="auto"/>
            </w:tcBorders>
          </w:tcPr>
          <w:p w14:paraId="12AA2E4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5BD705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F8CB08B"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PNDD</w:t>
            </w:r>
          </w:p>
          <w:p w14:paraId="035DC20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EE85D6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w:t>
            </w:r>
          </w:p>
          <w:p w14:paraId="73552039" w14:textId="689F6E0F" w:rsidR="00F5710C" w:rsidRPr="009F1B70" w:rsidRDefault="00F5710C" w:rsidP="006211A3">
            <w:pPr>
              <w:spacing w:after="0" w:line="240" w:lineRule="auto"/>
              <w:rPr>
                <w:rFonts w:ascii="Calibri" w:eastAsia="Times New Roman" w:hAnsi="Calibri" w:cs="Calibri"/>
                <w:color w:val="000000"/>
                <w:lang w:val="fr-FR" w:eastAsia="fr-FR"/>
              </w:rPr>
            </w:pPr>
          </w:p>
          <w:p w14:paraId="474E25EB" w14:textId="1C117480" w:rsidR="00951E91" w:rsidRPr="009F1B70" w:rsidRDefault="00951E91" w:rsidP="006211A3">
            <w:pPr>
              <w:spacing w:after="0" w:line="240" w:lineRule="auto"/>
              <w:rPr>
                <w:rFonts w:ascii="Calibri" w:eastAsia="Times New Roman" w:hAnsi="Calibri" w:cs="Calibri"/>
                <w:color w:val="000000"/>
                <w:lang w:val="fr-FR" w:eastAsia="fr-FR"/>
              </w:rPr>
            </w:pPr>
          </w:p>
          <w:p w14:paraId="64AF1AF4" w14:textId="2CA9F548" w:rsidR="00951E91" w:rsidRPr="009F1B70" w:rsidRDefault="00951E91" w:rsidP="006211A3">
            <w:pPr>
              <w:spacing w:after="0" w:line="240" w:lineRule="auto"/>
              <w:rPr>
                <w:rFonts w:ascii="Calibri" w:eastAsia="Times New Roman" w:hAnsi="Calibri" w:cs="Calibri"/>
                <w:color w:val="000000"/>
                <w:lang w:val="fr-FR" w:eastAsia="fr-FR"/>
              </w:rPr>
            </w:pPr>
          </w:p>
          <w:p w14:paraId="0F33A18D" w14:textId="4AC96242" w:rsidR="00951E91" w:rsidRPr="009F1B70" w:rsidRDefault="00951E91" w:rsidP="006211A3">
            <w:pPr>
              <w:spacing w:after="0" w:line="240" w:lineRule="auto"/>
              <w:rPr>
                <w:rFonts w:ascii="Calibri" w:eastAsia="Times New Roman" w:hAnsi="Calibri" w:cs="Calibri"/>
                <w:color w:val="000000"/>
                <w:lang w:val="fr-FR" w:eastAsia="fr-FR"/>
              </w:rPr>
            </w:pPr>
          </w:p>
          <w:p w14:paraId="2ACB551F" w14:textId="697F628A" w:rsidR="00951E91" w:rsidRPr="009F1B70" w:rsidRDefault="00951E91" w:rsidP="006211A3">
            <w:pPr>
              <w:spacing w:after="0" w:line="240" w:lineRule="auto"/>
              <w:rPr>
                <w:rFonts w:ascii="Calibri" w:eastAsia="Times New Roman" w:hAnsi="Calibri" w:cs="Calibri"/>
                <w:color w:val="000000"/>
                <w:lang w:val="fr-FR" w:eastAsia="fr-FR"/>
              </w:rPr>
            </w:pPr>
          </w:p>
          <w:p w14:paraId="56F43261" w14:textId="713DA2CE" w:rsidR="00172FAE" w:rsidRPr="009F1B70" w:rsidRDefault="00172FAE" w:rsidP="006211A3">
            <w:pPr>
              <w:spacing w:after="0" w:line="240" w:lineRule="auto"/>
              <w:rPr>
                <w:rFonts w:ascii="Calibri" w:eastAsia="Times New Roman" w:hAnsi="Calibri" w:cs="Calibri"/>
                <w:color w:val="000000"/>
                <w:lang w:val="fr-FR" w:eastAsia="fr-FR"/>
              </w:rPr>
            </w:pPr>
          </w:p>
          <w:p w14:paraId="649BA46E" w14:textId="77777777" w:rsidR="00172FAE" w:rsidRPr="009F1B70" w:rsidRDefault="00172FAE" w:rsidP="006211A3">
            <w:pPr>
              <w:spacing w:after="0" w:line="240" w:lineRule="auto"/>
              <w:rPr>
                <w:rFonts w:ascii="Calibri" w:eastAsia="Times New Roman" w:hAnsi="Calibri" w:cs="Calibri"/>
                <w:color w:val="000000"/>
                <w:lang w:val="fr-FR" w:eastAsia="fr-FR"/>
              </w:rPr>
            </w:pPr>
          </w:p>
          <w:p w14:paraId="23C20DB0" w14:textId="779E8EA0"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journal officiel</w:t>
            </w:r>
          </w:p>
          <w:p w14:paraId="18D28278" w14:textId="77777777" w:rsidR="000468FC" w:rsidRPr="009F1B70" w:rsidRDefault="000468FC" w:rsidP="006211A3">
            <w:pPr>
              <w:spacing w:after="0" w:line="240" w:lineRule="auto"/>
              <w:rPr>
                <w:rFonts w:ascii="Calibri" w:eastAsia="Times New Roman" w:hAnsi="Calibri" w:cs="Calibri"/>
                <w:color w:val="000000"/>
                <w:lang w:val="fr-FR" w:eastAsia="fr-FR"/>
              </w:rPr>
            </w:pPr>
          </w:p>
          <w:p w14:paraId="6693F0D4"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de documents politiques et plans</w:t>
            </w:r>
          </w:p>
          <w:p w14:paraId="548AD15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C8D54F6" w14:textId="21E1D753" w:rsidR="00F5710C" w:rsidRPr="009F1B70" w:rsidRDefault="00F5710C" w:rsidP="006211A3">
            <w:pPr>
              <w:spacing w:after="0" w:line="240" w:lineRule="auto"/>
              <w:rPr>
                <w:rFonts w:ascii="Calibri" w:eastAsia="Times New Roman" w:hAnsi="Calibri" w:cs="Calibri"/>
                <w:color w:val="000000"/>
                <w:lang w:val="fr-FR" w:eastAsia="fr-FR"/>
              </w:rPr>
            </w:pPr>
          </w:p>
          <w:p w14:paraId="700E57BA" w14:textId="71486CD5" w:rsidR="008B7CD8" w:rsidRPr="009F1B70" w:rsidRDefault="008B7CD8" w:rsidP="006211A3">
            <w:pPr>
              <w:spacing w:after="0" w:line="240" w:lineRule="auto"/>
              <w:rPr>
                <w:rFonts w:ascii="Calibri" w:eastAsia="Times New Roman" w:hAnsi="Calibri" w:cs="Calibri"/>
                <w:color w:val="000000"/>
                <w:lang w:val="fr-FR" w:eastAsia="fr-FR"/>
              </w:rPr>
            </w:pPr>
          </w:p>
          <w:p w14:paraId="028427BC" w14:textId="22F5109E" w:rsidR="008B7CD8" w:rsidRPr="009F1B70" w:rsidRDefault="008B7CD8" w:rsidP="006211A3">
            <w:pPr>
              <w:spacing w:after="0" w:line="240" w:lineRule="auto"/>
              <w:rPr>
                <w:rFonts w:ascii="Calibri" w:eastAsia="Times New Roman" w:hAnsi="Calibri" w:cs="Calibri"/>
                <w:color w:val="000000"/>
                <w:lang w:val="fr-FR" w:eastAsia="fr-FR"/>
              </w:rPr>
            </w:pPr>
          </w:p>
          <w:p w14:paraId="2E8B5585" w14:textId="325C8AD0" w:rsidR="008B7CD8" w:rsidRPr="009F1B70" w:rsidRDefault="008B7CD8" w:rsidP="006211A3">
            <w:pPr>
              <w:spacing w:after="0" w:line="240" w:lineRule="auto"/>
              <w:rPr>
                <w:rFonts w:ascii="Calibri" w:eastAsia="Times New Roman" w:hAnsi="Calibri" w:cs="Calibri"/>
                <w:color w:val="000000"/>
                <w:lang w:val="fr-FR" w:eastAsia="fr-FR"/>
              </w:rPr>
            </w:pPr>
          </w:p>
          <w:p w14:paraId="05014C3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DD5B4B9"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Rapports du projet et rapports de formations</w:t>
            </w:r>
          </w:p>
          <w:p w14:paraId="2A82CF69" w14:textId="7FC8E084" w:rsidR="00F5710C" w:rsidRPr="009F1B70" w:rsidRDefault="00F5710C" w:rsidP="006211A3">
            <w:pPr>
              <w:spacing w:after="0" w:line="240" w:lineRule="auto"/>
              <w:rPr>
                <w:rFonts w:ascii="Calibri" w:eastAsia="Times New Roman" w:hAnsi="Calibri" w:cs="Calibri"/>
                <w:color w:val="000000"/>
                <w:lang w:val="fr-FR" w:eastAsia="fr-FR"/>
              </w:rPr>
            </w:pPr>
          </w:p>
          <w:p w14:paraId="585A2C6D" w14:textId="166730D6" w:rsidR="00E326D3" w:rsidRPr="009F1B70" w:rsidRDefault="00E326D3" w:rsidP="006211A3">
            <w:pPr>
              <w:spacing w:after="0" w:line="240" w:lineRule="auto"/>
              <w:rPr>
                <w:rFonts w:ascii="Calibri" w:eastAsia="Times New Roman" w:hAnsi="Calibri" w:cs="Calibri"/>
                <w:color w:val="000000"/>
                <w:lang w:val="fr-FR" w:eastAsia="fr-FR"/>
              </w:rPr>
            </w:pPr>
          </w:p>
          <w:p w14:paraId="0FC9300D" w14:textId="34451FF1" w:rsidR="00E326D3" w:rsidRPr="009F1B70" w:rsidRDefault="00E326D3" w:rsidP="006211A3">
            <w:pPr>
              <w:spacing w:after="0" w:line="240" w:lineRule="auto"/>
              <w:rPr>
                <w:rFonts w:ascii="Calibri" w:eastAsia="Times New Roman" w:hAnsi="Calibri" w:cs="Calibri"/>
                <w:color w:val="000000"/>
                <w:lang w:val="fr-FR" w:eastAsia="fr-FR"/>
              </w:rPr>
            </w:pPr>
          </w:p>
          <w:p w14:paraId="5AE72363" w14:textId="77777777" w:rsidR="00E326D3" w:rsidRPr="009F1B70" w:rsidRDefault="00E326D3" w:rsidP="006211A3">
            <w:pPr>
              <w:spacing w:after="0" w:line="240" w:lineRule="auto"/>
              <w:rPr>
                <w:rFonts w:ascii="Calibri" w:eastAsia="Times New Roman" w:hAnsi="Calibri" w:cs="Calibri"/>
                <w:color w:val="000000"/>
                <w:lang w:val="fr-FR" w:eastAsia="fr-FR"/>
              </w:rPr>
            </w:pPr>
          </w:p>
          <w:p w14:paraId="775BBD7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57F9123"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PV de validation de la feuille de route</w:t>
            </w:r>
          </w:p>
        </w:tc>
      </w:tr>
      <w:tr w:rsidR="00F5710C" w:rsidRPr="009F1B70" w14:paraId="576C7A12" w14:textId="77777777" w:rsidTr="006211A3">
        <w:trPr>
          <w:trHeight w:val="1651"/>
        </w:trPr>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8C94B" w14:textId="77777777" w:rsidR="00F5710C" w:rsidRPr="009F1B70" w:rsidRDefault="00F5710C" w:rsidP="006211A3">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Résultat d’activités 2 :</w:t>
            </w:r>
            <w:r w:rsidRPr="009F1B70">
              <w:rPr>
                <w:lang w:val="fr-FR"/>
              </w:rPr>
              <w:t xml:space="preserve"> </w:t>
            </w:r>
            <w:r w:rsidRPr="009F1B70">
              <w:rPr>
                <w:rFonts w:ascii="Calibri" w:eastAsia="Times New Roman" w:hAnsi="Calibri" w:cs="Calibri"/>
                <w:i/>
                <w:iCs/>
                <w:color w:val="000000"/>
                <w:lang w:val="fr-FR" w:eastAsia="fr-FR"/>
              </w:rPr>
              <w:t>La mobilisation des ressources financières est plus durable</w:t>
            </w:r>
          </w:p>
        </w:tc>
        <w:tc>
          <w:tcPr>
            <w:tcW w:w="1068" w:type="pct"/>
            <w:tcBorders>
              <w:top w:val="single" w:sz="4" w:space="0" w:color="auto"/>
              <w:left w:val="nil"/>
              <w:bottom w:val="single" w:sz="4" w:space="0" w:color="auto"/>
              <w:right w:val="single" w:sz="4" w:space="0" w:color="auto"/>
            </w:tcBorders>
            <w:shd w:val="clear" w:color="auto" w:fill="auto"/>
            <w:vAlign w:val="center"/>
          </w:tcPr>
          <w:p w14:paraId="40DF399B" w14:textId="77777777" w:rsidR="00F5710C" w:rsidRPr="009F1B70" w:rsidRDefault="00F5710C" w:rsidP="006211A3">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Indicateur 8 :</w:t>
            </w:r>
            <w:r w:rsidRPr="009F1B70">
              <w:rPr>
                <w:rFonts w:ascii="Calibri" w:eastAsia="Times New Roman" w:hAnsi="Calibri" w:cs="Calibri"/>
                <w:i/>
                <w:iCs/>
                <w:color w:val="000000"/>
                <w:lang w:val="fr-FR" w:eastAsia="fr-FR"/>
              </w:rPr>
              <w:t xml:space="preserve"> La stratégie de mobilisation des ressources est élaborée pour fournir un financement à long terme pour le SIGE</w:t>
            </w:r>
          </w:p>
          <w:p w14:paraId="4EB1D6B6" w14:textId="77777777" w:rsidR="00F5710C" w:rsidRPr="009F1B70" w:rsidRDefault="00F5710C" w:rsidP="006211A3">
            <w:pPr>
              <w:spacing w:after="0" w:line="240" w:lineRule="auto"/>
              <w:rPr>
                <w:rFonts w:ascii="Calibri" w:eastAsia="Times New Roman" w:hAnsi="Calibri" w:cs="Calibri"/>
                <w:i/>
                <w:iCs/>
                <w:color w:val="000000"/>
                <w:lang w:val="fr-FR" w:eastAsia="fr-FR"/>
              </w:rPr>
            </w:pPr>
          </w:p>
          <w:p w14:paraId="1786D112"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 xml:space="preserve">RMS est adopté par les principaux intervenants et approuvé formellement </w:t>
            </w:r>
          </w:p>
          <w:p w14:paraId="2A0F67EC"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p>
          <w:p w14:paraId="2C128E0B"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La stratégie de mobilisation des ressources comprend des bonnes pratiques pour l'augmentation et l'allocation de fonds pour atteindre les objectifs environnementaux mondiaux grâce à la prise de décision décentralisée</w:t>
            </w:r>
          </w:p>
          <w:p w14:paraId="5EE01682"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Système de suivi et de surveillance établi (an 3) et pleinement opérationnel  (an 4)</w:t>
            </w:r>
          </w:p>
          <w:p w14:paraId="55CC6340"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Le flux de revenus du SIGE testé d’ici le mois 54</w:t>
            </w:r>
          </w:p>
          <w:p w14:paraId="1D0868EA"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Au moins 10% des besoins de financement dans le RMS ont été mobilisés d'ici mois 55</w:t>
            </w:r>
          </w:p>
        </w:tc>
        <w:tc>
          <w:tcPr>
            <w:tcW w:w="625" w:type="pct"/>
            <w:tcBorders>
              <w:top w:val="single" w:sz="4" w:space="0" w:color="auto"/>
              <w:left w:val="nil"/>
              <w:bottom w:val="single" w:sz="4" w:space="0" w:color="auto"/>
              <w:right w:val="single" w:sz="4" w:space="0" w:color="auto"/>
            </w:tcBorders>
            <w:shd w:val="clear" w:color="auto" w:fill="auto"/>
            <w:noWrap/>
            <w:hideMark/>
          </w:tcPr>
          <w:p w14:paraId="66ADAA9A"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w:t>
            </w:r>
          </w:p>
          <w:p w14:paraId="2F76CEBB" w14:textId="67FA62D7" w:rsidR="00F5710C" w:rsidRPr="009F1B70" w:rsidRDefault="00F5710C" w:rsidP="006211A3">
            <w:pPr>
              <w:spacing w:after="0" w:line="240" w:lineRule="auto"/>
              <w:rPr>
                <w:rFonts w:ascii="Calibri" w:eastAsia="Times New Roman" w:hAnsi="Calibri" w:cs="Calibri"/>
                <w:color w:val="000000"/>
                <w:lang w:val="fr-FR" w:eastAsia="fr-FR"/>
              </w:rPr>
            </w:pPr>
          </w:p>
          <w:p w14:paraId="0BAECC8B" w14:textId="77777777" w:rsidR="00E869CC" w:rsidRPr="009F1B70" w:rsidRDefault="00E869CC" w:rsidP="006211A3">
            <w:pPr>
              <w:spacing w:after="0" w:line="240" w:lineRule="auto"/>
              <w:rPr>
                <w:rFonts w:ascii="Calibri" w:eastAsia="Times New Roman" w:hAnsi="Calibri" w:cs="Calibri"/>
                <w:color w:val="000000"/>
                <w:lang w:val="fr-FR" w:eastAsia="fr-FR"/>
              </w:rPr>
            </w:pPr>
          </w:p>
          <w:p w14:paraId="7BE5AE4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355BCB8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D9C166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814E3F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479123B" w14:textId="015E31A5" w:rsidR="00F5710C" w:rsidRPr="009F1B70" w:rsidRDefault="00F5710C" w:rsidP="006211A3">
            <w:pPr>
              <w:spacing w:after="0" w:line="240" w:lineRule="auto"/>
              <w:rPr>
                <w:rFonts w:ascii="Calibri" w:eastAsia="Times New Roman" w:hAnsi="Calibri" w:cs="Calibri"/>
                <w:color w:val="000000"/>
                <w:lang w:val="fr-FR" w:eastAsia="fr-FR"/>
              </w:rPr>
            </w:pPr>
          </w:p>
          <w:p w14:paraId="53BD231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19F747E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E8D2A2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96E27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F7B20A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1A0D20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61A6403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F975F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302AC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4E4D84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4ABF9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0A3DCF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6961C26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66BEA3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505496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6DDACD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413C855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9D3BD75"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tc>
        <w:tc>
          <w:tcPr>
            <w:tcW w:w="180" w:type="pct"/>
            <w:tcBorders>
              <w:top w:val="single" w:sz="4" w:space="0" w:color="auto"/>
              <w:left w:val="nil"/>
              <w:bottom w:val="single" w:sz="4" w:space="0" w:color="auto"/>
              <w:right w:val="single" w:sz="4" w:space="0" w:color="auto"/>
            </w:tcBorders>
            <w:shd w:val="clear" w:color="auto" w:fill="auto"/>
          </w:tcPr>
          <w:p w14:paraId="5C1F265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181874" w14:textId="320DEF88" w:rsidR="00E869CC" w:rsidRPr="009F1B70" w:rsidRDefault="00E869CC" w:rsidP="006211A3">
            <w:pPr>
              <w:spacing w:after="0" w:line="240" w:lineRule="auto"/>
              <w:rPr>
                <w:rFonts w:ascii="Calibri" w:eastAsia="Times New Roman" w:hAnsi="Calibri" w:cs="Calibri"/>
                <w:color w:val="000000"/>
                <w:lang w:val="fr-FR" w:eastAsia="fr-FR"/>
              </w:rPr>
            </w:pPr>
          </w:p>
        </w:tc>
        <w:tc>
          <w:tcPr>
            <w:tcW w:w="180" w:type="pct"/>
            <w:tcBorders>
              <w:top w:val="single" w:sz="4" w:space="0" w:color="auto"/>
              <w:left w:val="nil"/>
              <w:bottom w:val="single" w:sz="4" w:space="0" w:color="auto"/>
              <w:right w:val="single" w:sz="4" w:space="0" w:color="auto"/>
            </w:tcBorders>
            <w:shd w:val="clear" w:color="auto" w:fill="auto"/>
          </w:tcPr>
          <w:p w14:paraId="466F0A02"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180" w:type="pct"/>
            <w:tcBorders>
              <w:top w:val="single" w:sz="4" w:space="0" w:color="auto"/>
              <w:left w:val="nil"/>
              <w:bottom w:val="single" w:sz="4" w:space="0" w:color="auto"/>
              <w:right w:val="single" w:sz="4" w:space="0" w:color="auto"/>
            </w:tcBorders>
            <w:shd w:val="clear" w:color="auto" w:fill="auto"/>
          </w:tcPr>
          <w:p w14:paraId="2CDFCFD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13507CE" w14:textId="7CF6CBCE" w:rsidR="00F5710C" w:rsidRPr="009F1B70" w:rsidRDefault="00F5710C" w:rsidP="006211A3">
            <w:pPr>
              <w:spacing w:after="0" w:line="240" w:lineRule="auto"/>
              <w:rPr>
                <w:rFonts w:ascii="Calibri" w:eastAsia="Times New Roman" w:hAnsi="Calibri" w:cs="Calibri"/>
                <w:color w:val="000000"/>
                <w:lang w:val="fr-FR" w:eastAsia="fr-FR"/>
              </w:rPr>
            </w:pPr>
          </w:p>
          <w:p w14:paraId="22F591AD" w14:textId="77777777" w:rsidR="00E869CC" w:rsidRPr="009F1B70" w:rsidRDefault="00E869CC" w:rsidP="006211A3">
            <w:pPr>
              <w:spacing w:after="0" w:line="240" w:lineRule="auto"/>
              <w:rPr>
                <w:rFonts w:ascii="Calibri" w:eastAsia="Times New Roman" w:hAnsi="Calibri" w:cs="Calibri"/>
                <w:color w:val="000000"/>
                <w:lang w:val="fr-FR" w:eastAsia="fr-FR"/>
              </w:rPr>
            </w:pPr>
          </w:p>
          <w:p w14:paraId="0A79331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6AAD21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24AFED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220792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2D53D6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9A0E5D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C9E520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0BCD59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75AEAF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5F572F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447D75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31C7F7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751E84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5C4961B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363C2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9ADED5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0763E2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tc>
        <w:tc>
          <w:tcPr>
            <w:tcW w:w="180" w:type="pct"/>
            <w:tcBorders>
              <w:top w:val="single" w:sz="4" w:space="0" w:color="auto"/>
              <w:left w:val="nil"/>
              <w:bottom w:val="single" w:sz="4" w:space="0" w:color="auto"/>
              <w:right w:val="single" w:sz="4" w:space="0" w:color="auto"/>
            </w:tcBorders>
            <w:shd w:val="clear" w:color="auto" w:fill="auto"/>
          </w:tcPr>
          <w:p w14:paraId="633A3B9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C0C4A1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E8376C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471688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DC38C2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1E5C71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712582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5CC918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3F701B1" w14:textId="41E26CCB" w:rsidR="00F5710C" w:rsidRPr="009F1B70" w:rsidRDefault="00F5710C" w:rsidP="006211A3">
            <w:pPr>
              <w:spacing w:after="0" w:line="240" w:lineRule="auto"/>
              <w:rPr>
                <w:rFonts w:ascii="Calibri" w:eastAsia="Times New Roman" w:hAnsi="Calibri" w:cs="Calibri"/>
                <w:color w:val="000000"/>
                <w:lang w:val="fr-FR" w:eastAsia="fr-FR"/>
              </w:rPr>
            </w:pPr>
          </w:p>
          <w:p w14:paraId="26748482" w14:textId="77777777" w:rsidR="00E869CC" w:rsidRPr="009F1B70" w:rsidRDefault="00E869CC" w:rsidP="006211A3">
            <w:pPr>
              <w:spacing w:after="0" w:line="240" w:lineRule="auto"/>
              <w:rPr>
                <w:rFonts w:ascii="Calibri" w:eastAsia="Times New Roman" w:hAnsi="Calibri" w:cs="Calibri"/>
                <w:color w:val="000000"/>
                <w:lang w:val="fr-FR" w:eastAsia="fr-FR"/>
              </w:rPr>
            </w:pPr>
          </w:p>
          <w:p w14:paraId="4608B87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79AA7C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322FCE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04DA0B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1C0C3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0D4B2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02</w:t>
            </w:r>
          </w:p>
          <w:p w14:paraId="4108372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339EC2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024709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10089DA"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tc>
        <w:tc>
          <w:tcPr>
            <w:tcW w:w="181" w:type="pct"/>
            <w:tcBorders>
              <w:top w:val="single" w:sz="4" w:space="0" w:color="auto"/>
              <w:left w:val="nil"/>
              <w:bottom w:val="single" w:sz="4" w:space="0" w:color="auto"/>
              <w:right w:val="single" w:sz="4" w:space="0" w:color="auto"/>
            </w:tcBorders>
            <w:shd w:val="clear" w:color="auto" w:fill="auto"/>
          </w:tcPr>
          <w:p w14:paraId="6CB55C1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49ACDC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D502A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3D41684" w14:textId="5F0C441E" w:rsidR="00F5710C" w:rsidRPr="009F1B70" w:rsidRDefault="00F5710C" w:rsidP="006211A3">
            <w:pPr>
              <w:spacing w:after="0" w:line="240" w:lineRule="auto"/>
              <w:rPr>
                <w:rFonts w:ascii="Calibri" w:eastAsia="Times New Roman" w:hAnsi="Calibri" w:cs="Calibri"/>
                <w:color w:val="000000"/>
                <w:lang w:val="fr-FR" w:eastAsia="fr-FR"/>
              </w:rPr>
            </w:pPr>
          </w:p>
          <w:p w14:paraId="749E2B61" w14:textId="77777777" w:rsidR="00E869CC" w:rsidRPr="009F1B70" w:rsidRDefault="00E869CC" w:rsidP="006211A3">
            <w:pPr>
              <w:spacing w:after="0" w:line="240" w:lineRule="auto"/>
              <w:rPr>
                <w:rFonts w:ascii="Calibri" w:eastAsia="Times New Roman" w:hAnsi="Calibri" w:cs="Calibri"/>
                <w:color w:val="000000"/>
                <w:lang w:val="fr-FR" w:eastAsia="fr-FR"/>
              </w:rPr>
            </w:pPr>
          </w:p>
          <w:p w14:paraId="1A7088D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A3F67F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D854FB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E501485"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0130018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9B6FE9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C50E3C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640471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F4192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175678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0124E29"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03</w:t>
            </w:r>
          </w:p>
          <w:p w14:paraId="494D4EB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5D28C5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95DC93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FDB30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8CAD2A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8008E8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869024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F881AF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637FDED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B946E7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10%</w:t>
            </w:r>
          </w:p>
          <w:p w14:paraId="485DAF7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20DD2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D08C6B"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489" w:type="pct"/>
            <w:tcBorders>
              <w:top w:val="single" w:sz="4" w:space="0" w:color="auto"/>
              <w:left w:val="nil"/>
              <w:bottom w:val="single" w:sz="4" w:space="0" w:color="auto"/>
              <w:right w:val="single" w:sz="4" w:space="0" w:color="auto"/>
            </w:tcBorders>
          </w:tcPr>
          <w:p w14:paraId="5BA78C4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50352D3" w14:textId="49E6ACCE" w:rsidR="00F5710C" w:rsidRPr="009F1B70" w:rsidRDefault="002446E4" w:rsidP="00DE4BE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disponible actuel :</w:t>
            </w:r>
            <w:r w:rsidR="00DE4BE1" w:rsidRPr="009F1B70">
              <w:rPr>
                <w:rFonts w:ascii="Calibri" w:eastAsia="Times New Roman" w:hAnsi="Calibri" w:cs="Calibri"/>
                <w:color w:val="000000"/>
                <w:lang w:val="fr-FR" w:eastAsia="fr-FR"/>
              </w:rPr>
              <w:t xml:space="preserve"> Etat de lieu des mobilisations des ressources</w:t>
            </w:r>
          </w:p>
          <w:p w14:paraId="3B8D18E8" w14:textId="72F32B6F"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5D6439F" w14:textId="77777777" w:rsidR="00E869CC" w:rsidRPr="009F1B70" w:rsidRDefault="00E869CC" w:rsidP="006211A3">
            <w:pPr>
              <w:spacing w:after="0" w:line="240" w:lineRule="auto"/>
              <w:jc w:val="center"/>
              <w:rPr>
                <w:rFonts w:ascii="Calibri" w:eastAsia="Times New Roman" w:hAnsi="Calibri" w:cs="Calibri"/>
                <w:color w:val="000000"/>
                <w:lang w:val="fr-FR" w:eastAsia="fr-FR"/>
              </w:rPr>
            </w:pPr>
          </w:p>
          <w:p w14:paraId="2F01553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12F367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B4A178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4755FC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75E7FE9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01E50D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60F9F9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069739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885242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6C7D48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B308D3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40A658E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8ADCC1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E7A97D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01F1F7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5507F43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D3010A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7FCE05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B37507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tc>
        <w:tc>
          <w:tcPr>
            <w:tcW w:w="724" w:type="pct"/>
            <w:tcBorders>
              <w:top w:val="single" w:sz="4" w:space="0" w:color="auto"/>
              <w:left w:val="nil"/>
              <w:bottom w:val="single" w:sz="4" w:space="0" w:color="auto"/>
              <w:right w:val="single" w:sz="4" w:space="0" w:color="auto"/>
            </w:tcBorders>
            <w:shd w:val="clear" w:color="auto" w:fill="auto"/>
            <w:noWrap/>
            <w:hideMark/>
          </w:tcPr>
          <w:p w14:paraId="04176796" w14:textId="37ED262B"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FDE1FC2" w14:textId="77777777" w:rsidR="00E869CC" w:rsidRPr="009F1B70" w:rsidRDefault="00E869CC" w:rsidP="006211A3">
            <w:pPr>
              <w:spacing w:after="0" w:line="240" w:lineRule="auto"/>
              <w:jc w:val="center"/>
              <w:rPr>
                <w:rFonts w:ascii="Calibri" w:eastAsia="Times New Roman" w:hAnsi="Calibri" w:cs="Calibri"/>
                <w:color w:val="000000"/>
                <w:lang w:val="fr-FR" w:eastAsia="fr-FR"/>
              </w:rPr>
            </w:pPr>
          </w:p>
          <w:p w14:paraId="10EDA45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du projet</w:t>
            </w:r>
          </w:p>
          <w:p w14:paraId="07C7201D"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Document RMS </w:t>
            </w:r>
          </w:p>
          <w:p w14:paraId="7D279EF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40A974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559D94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2F06C7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C7D6FD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du projet</w:t>
            </w:r>
          </w:p>
          <w:p w14:paraId="4337581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D3BB99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74C592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7062CC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2F18E5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7ED64B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93E59B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Document de RMS</w:t>
            </w:r>
          </w:p>
          <w:p w14:paraId="7803832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9CBAE0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5DF7524"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Document cadre de suivi RMS</w:t>
            </w:r>
          </w:p>
          <w:p w14:paraId="789DCDED"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suivi RMS</w:t>
            </w:r>
          </w:p>
          <w:p w14:paraId="58F1F3D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525150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AA408F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test SIGE effectué</w:t>
            </w:r>
          </w:p>
          <w:p w14:paraId="51F9467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suivi du RMS</w:t>
            </w:r>
          </w:p>
          <w:p w14:paraId="6310654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709EA73"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606" w:type="pct"/>
            <w:tcBorders>
              <w:top w:val="single" w:sz="4" w:space="0" w:color="auto"/>
              <w:left w:val="nil"/>
              <w:bottom w:val="single" w:sz="4" w:space="0" w:color="auto"/>
              <w:right w:val="single" w:sz="4" w:space="0" w:color="auto"/>
            </w:tcBorders>
          </w:tcPr>
          <w:p w14:paraId="22740436" w14:textId="27750AAD" w:rsidR="00F5710C" w:rsidRPr="009F1B70" w:rsidRDefault="00F5710C" w:rsidP="006211A3">
            <w:pPr>
              <w:spacing w:after="0" w:line="240" w:lineRule="auto"/>
              <w:rPr>
                <w:rFonts w:ascii="Calibri" w:eastAsia="Times New Roman" w:hAnsi="Calibri" w:cs="Calibri"/>
                <w:color w:val="000000"/>
                <w:lang w:val="fr-FR" w:eastAsia="fr-FR"/>
              </w:rPr>
            </w:pPr>
          </w:p>
          <w:p w14:paraId="50276756" w14:textId="77777777" w:rsidR="00E869CC" w:rsidRPr="009F1B70" w:rsidRDefault="00E869CC" w:rsidP="006211A3">
            <w:pPr>
              <w:spacing w:after="0" w:line="240" w:lineRule="auto"/>
              <w:rPr>
                <w:rFonts w:ascii="Calibri" w:eastAsia="Times New Roman" w:hAnsi="Calibri" w:cs="Calibri"/>
                <w:color w:val="000000"/>
                <w:lang w:val="fr-FR" w:eastAsia="fr-FR"/>
              </w:rPr>
            </w:pPr>
          </w:p>
          <w:p w14:paraId="57D25B9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Document RMS disponible et adopté</w:t>
            </w:r>
          </w:p>
          <w:p w14:paraId="3C0F9C3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DE9FD2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4A2441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01C298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suivi de RMS</w:t>
            </w:r>
          </w:p>
          <w:p w14:paraId="03714EA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CE3EC6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EF230E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C4AA17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21887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de document RMS</w:t>
            </w:r>
          </w:p>
          <w:p w14:paraId="4F7CC0C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FFB743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CA571F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Cadre de suivi existant</w:t>
            </w:r>
          </w:p>
          <w:p w14:paraId="2211D57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suivi</w:t>
            </w:r>
          </w:p>
          <w:p w14:paraId="2136194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373BE3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A54F129"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 du test</w:t>
            </w:r>
          </w:p>
          <w:p w14:paraId="27B4A00A"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w:t>
            </w:r>
          </w:p>
        </w:tc>
      </w:tr>
      <w:tr w:rsidR="00F5710C" w:rsidRPr="00CF1CD5" w14:paraId="4E928456" w14:textId="77777777" w:rsidTr="006211A3">
        <w:trPr>
          <w:trHeight w:val="1651"/>
        </w:trPr>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7793E797" w14:textId="77777777" w:rsidR="00F5710C" w:rsidRPr="009F1B70" w:rsidRDefault="00F5710C" w:rsidP="006211A3">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Résultat d’activités 3 :</w:t>
            </w:r>
            <w:r w:rsidRPr="009F1B70">
              <w:rPr>
                <w:lang w:val="fr-FR"/>
              </w:rPr>
              <w:t xml:space="preserve"> </w:t>
            </w:r>
            <w:r w:rsidRPr="009F1B70">
              <w:rPr>
                <w:rFonts w:ascii="Calibri" w:eastAsia="Times New Roman" w:hAnsi="Calibri" w:cs="Calibri"/>
                <w:i/>
                <w:iCs/>
                <w:color w:val="000000"/>
                <w:lang w:val="fr-FR" w:eastAsia="fr-FR"/>
              </w:rPr>
              <w:t>Un Système d'Information sur la Gestion de l’Environnement est établi pour améliorer le suivi et l'évaluation des impacts environnementaux mondiaux et des tendances au niveau national</w:t>
            </w:r>
          </w:p>
        </w:tc>
        <w:tc>
          <w:tcPr>
            <w:tcW w:w="1068" w:type="pct"/>
            <w:tcBorders>
              <w:top w:val="single" w:sz="4" w:space="0" w:color="auto"/>
              <w:left w:val="nil"/>
              <w:bottom w:val="single" w:sz="4" w:space="0" w:color="auto"/>
              <w:right w:val="single" w:sz="4" w:space="0" w:color="auto"/>
            </w:tcBorders>
            <w:shd w:val="clear" w:color="auto" w:fill="auto"/>
            <w:vAlign w:val="center"/>
          </w:tcPr>
          <w:p w14:paraId="00289102" w14:textId="77777777" w:rsidR="00F5710C" w:rsidRPr="009F1B70" w:rsidRDefault="00F5710C" w:rsidP="006211A3">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Indicateur 9 :</w:t>
            </w:r>
            <w:r w:rsidRPr="009F1B70">
              <w:rPr>
                <w:rFonts w:ascii="Calibri" w:eastAsia="Times New Roman" w:hAnsi="Calibri" w:cs="Calibri"/>
                <w:i/>
                <w:iCs/>
                <w:color w:val="000000"/>
                <w:lang w:val="fr-FR" w:eastAsia="fr-FR"/>
              </w:rPr>
              <w:t xml:space="preserve"> Un Système d'Information sur la Gestion de l'Environnement est développé </w:t>
            </w:r>
          </w:p>
          <w:p w14:paraId="2F4FA4A9" w14:textId="77777777" w:rsidR="00F5710C" w:rsidRPr="009F1B70" w:rsidRDefault="00F5710C" w:rsidP="006211A3">
            <w:pPr>
              <w:spacing w:after="0" w:line="240" w:lineRule="auto"/>
              <w:rPr>
                <w:rFonts w:ascii="Calibri" w:eastAsia="Times New Roman" w:hAnsi="Calibri" w:cs="Calibri"/>
                <w:i/>
                <w:iCs/>
                <w:color w:val="000000"/>
                <w:lang w:val="fr-FR" w:eastAsia="fr-FR"/>
              </w:rPr>
            </w:pPr>
          </w:p>
          <w:p w14:paraId="1D6CC44F"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Évaluation initiale des bases de données actuelles et des systèmes d'information de gestion complétés</w:t>
            </w:r>
          </w:p>
          <w:p w14:paraId="70B3D58D" w14:textId="77777777" w:rsidR="00F5710C" w:rsidRPr="009F1B70" w:rsidRDefault="00F5710C" w:rsidP="006211A3">
            <w:pPr>
              <w:spacing w:after="0" w:line="240" w:lineRule="auto"/>
              <w:rPr>
                <w:rFonts w:ascii="Calibri" w:eastAsia="Times New Roman" w:hAnsi="Calibri" w:cs="Calibri"/>
                <w:i/>
                <w:iCs/>
                <w:color w:val="000000"/>
                <w:lang w:val="fr-FR" w:eastAsia="fr-FR"/>
              </w:rPr>
            </w:pPr>
          </w:p>
          <w:p w14:paraId="3E146DAC"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Indicateurs environnementaux et de développement durable finalisés</w:t>
            </w:r>
          </w:p>
          <w:p w14:paraId="30C0253E"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 xml:space="preserve">Méthodes de collecte et de suivi des données normalisées </w:t>
            </w:r>
          </w:p>
          <w:p w14:paraId="5661997C"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Les meilleures pratiques pour effectuer des évaluations des impacts environnementaux et des évaluations environnementales stratégiques identifiés et démontrés</w:t>
            </w:r>
          </w:p>
          <w:p w14:paraId="7949FB57"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Le SIGE intégré et pleinement mis en œuvre</w:t>
            </w:r>
          </w:p>
          <w:p w14:paraId="263C3BE2"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Le SIGE répondra aux objectifs de la Convention de Rio, y compris des recommandations visant à rationaliser et à harmoniser les systèmes de gestion des données et de l'information</w:t>
            </w:r>
          </w:p>
          <w:p w14:paraId="6FD20991"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Un centre d'échange au sein du SIGE pour la collecte de données sur les trois Conventions de Rio est établi</w:t>
            </w:r>
          </w:p>
          <w:p w14:paraId="67C5EFEB"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Évaluation des besoins d'information des utilisateurs pour les indicateurs</w:t>
            </w:r>
          </w:p>
          <w:p w14:paraId="2F91E81C" w14:textId="77777777" w:rsidR="00F5710C" w:rsidRPr="009F1B70" w:rsidRDefault="00F5710C" w:rsidP="006211A3">
            <w:pPr>
              <w:spacing w:after="0" w:line="240" w:lineRule="auto"/>
              <w:rPr>
                <w:rFonts w:ascii="Calibri" w:eastAsia="Times New Roman" w:hAnsi="Calibri" w:cs="Calibri"/>
                <w:i/>
                <w:iCs/>
                <w:color w:val="000000"/>
                <w:lang w:val="fr-FR" w:eastAsia="fr-FR"/>
              </w:rPr>
            </w:pPr>
          </w:p>
          <w:p w14:paraId="0B823691" w14:textId="77777777" w:rsidR="00F5710C" w:rsidRPr="009F1B70" w:rsidRDefault="00F5710C" w:rsidP="006211A3">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Indicateur 4:</w:t>
            </w:r>
            <w:r w:rsidRPr="009F1B70">
              <w:rPr>
                <w:rFonts w:ascii="Calibri" w:eastAsia="Times New Roman" w:hAnsi="Calibri" w:cs="Calibri"/>
                <w:i/>
                <w:iCs/>
                <w:color w:val="000000"/>
                <w:lang w:val="fr-FR" w:eastAsia="fr-FR"/>
              </w:rPr>
              <w:t xml:space="preserve"> Mesure dans laquelle les capacités de mise en œuvre des plans nationaux ou locaux pour la gestion intégrée des ressources en eau ou pour protéger et rétablir la santé, la productivité et la résilience des océans et des écosystèmes marins se sont améliorées.</w:t>
            </w:r>
          </w:p>
          <w:p w14:paraId="1D741B97"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Au moins 90% des membres du personnel technique du gouvernement ont participé activement aux formations techniques sur les approches novatrices pour mettre en œuvre les obligations de la Convention de Rio dans le cadre de la SNDD</w:t>
            </w:r>
          </w:p>
          <w:p w14:paraId="0A532B34" w14:textId="77777777" w:rsidR="00F5710C" w:rsidRPr="009F1B70" w:rsidRDefault="00F5710C" w:rsidP="006211A3">
            <w:pPr>
              <w:spacing w:after="0" w:line="240" w:lineRule="auto"/>
              <w:rPr>
                <w:rFonts w:ascii="Calibri" w:eastAsia="Times New Roman" w:hAnsi="Calibri" w:cs="Calibri"/>
                <w:i/>
                <w:iCs/>
                <w:color w:val="000000"/>
                <w:lang w:val="fr-FR" w:eastAsia="fr-FR"/>
              </w:rPr>
            </w:pPr>
          </w:p>
        </w:tc>
        <w:tc>
          <w:tcPr>
            <w:tcW w:w="625" w:type="pct"/>
            <w:tcBorders>
              <w:top w:val="single" w:sz="4" w:space="0" w:color="auto"/>
              <w:left w:val="nil"/>
              <w:bottom w:val="single" w:sz="4" w:space="0" w:color="auto"/>
              <w:right w:val="single" w:sz="4" w:space="0" w:color="auto"/>
            </w:tcBorders>
            <w:shd w:val="clear" w:color="auto" w:fill="auto"/>
            <w:noWrap/>
          </w:tcPr>
          <w:p w14:paraId="33AD17F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27D7A2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2C3398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683AFD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4FD87D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D525BC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6B973B4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3CAF5A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C3EEB1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4CDF95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CE387F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FE34D1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E116711"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CABA661"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01AC1B5"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D86413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2812D4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20B3DE0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F58AFF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86299B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9B1357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1E5DD50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0C3291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A0B46B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0DA5D18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D62D34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34EF71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76B34E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6DA720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555D2D5"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3886101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A25277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E67CE8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F6B0A2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48705BD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9804EC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A5BE67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2A439F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150AC6B"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EF3701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C201FC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7703E6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816F44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3A5E8D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EE2378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77A05F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F42FA1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780404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E2DF4E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418FBF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3D87E9F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228308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ADB806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1DA51A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F7A4F5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242FC9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tc>
        <w:tc>
          <w:tcPr>
            <w:tcW w:w="180" w:type="pct"/>
            <w:tcBorders>
              <w:top w:val="single" w:sz="4" w:space="0" w:color="auto"/>
              <w:left w:val="nil"/>
              <w:bottom w:val="single" w:sz="4" w:space="0" w:color="auto"/>
              <w:right w:val="single" w:sz="4" w:space="0" w:color="auto"/>
            </w:tcBorders>
            <w:shd w:val="clear" w:color="auto" w:fill="auto"/>
          </w:tcPr>
          <w:p w14:paraId="6EE054D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F229F5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E48403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D3ABB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76F2E0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F456BE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454960F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19109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B9D265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D418F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1CE9B4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E2749E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4A363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E0E06D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B2A18E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90B822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98C2F2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FB204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A12F7F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4BFE8A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14DC07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EDD4EA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B1E2F5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00BB11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B95A2F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98941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67664C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7056DD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6532CB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FE6518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1D1751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86BCA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B00AB8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3C08DB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D0895B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D6391B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FD9572B"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180" w:type="pct"/>
            <w:tcBorders>
              <w:top w:val="single" w:sz="4" w:space="0" w:color="auto"/>
              <w:left w:val="nil"/>
              <w:bottom w:val="single" w:sz="4" w:space="0" w:color="auto"/>
              <w:right w:val="single" w:sz="4" w:space="0" w:color="auto"/>
            </w:tcBorders>
            <w:shd w:val="clear" w:color="auto" w:fill="auto"/>
          </w:tcPr>
          <w:p w14:paraId="2FF1EFF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F901E1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E025A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010B5A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C15C6E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A7C295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84BBD7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CB0283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D02AED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AFAACE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25%</w:t>
            </w:r>
          </w:p>
          <w:p w14:paraId="4DC6D26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F81DE9A"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15%</w:t>
            </w:r>
          </w:p>
          <w:p w14:paraId="1445B47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1289F4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E74530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FA1BEE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26A1A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0415556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78EA1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B9404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BE2FDE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E32EC7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2A68CD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A76C90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A0B346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E7822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E7A024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9B6BA1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20D925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DB4F8B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2B652C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792957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D7C51F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5614DDF"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00F50F0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44E16B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2C9896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8A7FD9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FB8824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46A409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3C012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805D08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21E635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2D63B0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FA3526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79C7E7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9ABDD7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15CEAD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4A9F93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7C9CAC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10%</w:t>
            </w:r>
          </w:p>
        </w:tc>
        <w:tc>
          <w:tcPr>
            <w:tcW w:w="180" w:type="pct"/>
            <w:tcBorders>
              <w:top w:val="single" w:sz="4" w:space="0" w:color="auto"/>
              <w:left w:val="nil"/>
              <w:bottom w:val="single" w:sz="4" w:space="0" w:color="auto"/>
              <w:right w:val="single" w:sz="4" w:space="0" w:color="auto"/>
            </w:tcBorders>
            <w:shd w:val="clear" w:color="auto" w:fill="auto"/>
          </w:tcPr>
          <w:p w14:paraId="337434E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C1ED6F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6289E8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F56D67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16DA3B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2F58B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16B09C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2639C1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2690FF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396C4F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50%</w:t>
            </w:r>
          </w:p>
          <w:p w14:paraId="4A0DD9D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06BF9B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25%</w:t>
            </w:r>
          </w:p>
          <w:p w14:paraId="1957695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97157F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C47A5E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3B3366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D39DCF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7FDEAC4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C83CA4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F3DF5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4CB9C0A"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25%</w:t>
            </w:r>
          </w:p>
          <w:p w14:paraId="222E158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CFBE8F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724B27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25%</w:t>
            </w:r>
          </w:p>
          <w:p w14:paraId="65DFEA5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A2E7E7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4B5D00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DF9821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80184E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D53664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386C67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79CBC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F8B82D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626202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3FAC7A0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D1E35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0B4C0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571B1E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5C34F6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0C8E8E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9B7CE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6143A8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1155FB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C06158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0747CE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FE9D31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852D89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D4AFEA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1182D8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7984ED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30%</w:t>
            </w:r>
          </w:p>
          <w:p w14:paraId="3914849D"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180" w:type="pct"/>
            <w:tcBorders>
              <w:top w:val="single" w:sz="4" w:space="0" w:color="auto"/>
              <w:left w:val="nil"/>
              <w:bottom w:val="single" w:sz="4" w:space="0" w:color="auto"/>
              <w:right w:val="single" w:sz="4" w:space="0" w:color="auto"/>
            </w:tcBorders>
            <w:shd w:val="clear" w:color="auto" w:fill="auto"/>
          </w:tcPr>
          <w:p w14:paraId="633048F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E6BDB9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D4CC2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0A813B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B09F5E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2B7A4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6FDF9A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85EBCE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580D55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A8516AA"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100%</w:t>
            </w:r>
          </w:p>
          <w:p w14:paraId="1EC34A1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50%</w:t>
            </w:r>
          </w:p>
          <w:p w14:paraId="44FEB93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B1335E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09075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6A5AB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F26B90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4</w:t>
            </w:r>
          </w:p>
          <w:p w14:paraId="1B9440B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18489A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4A169D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F6724D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50%</w:t>
            </w:r>
          </w:p>
          <w:p w14:paraId="62FD392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785658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395C5C3"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59%</w:t>
            </w:r>
          </w:p>
          <w:p w14:paraId="63D0A72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A855E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2F58D7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140C75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D2BA4B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E5B4AD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F53CB3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CA7C90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BD81FC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4725E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3D84D86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C6E624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1BBF6A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2F1865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6BB50C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B16E3B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829F1B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C2BC3D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604E35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491C74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797171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A5D591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A30C1A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B829B0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C81660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35081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60%</w:t>
            </w:r>
          </w:p>
        </w:tc>
        <w:tc>
          <w:tcPr>
            <w:tcW w:w="181" w:type="pct"/>
            <w:tcBorders>
              <w:top w:val="single" w:sz="4" w:space="0" w:color="auto"/>
              <w:left w:val="nil"/>
              <w:bottom w:val="single" w:sz="4" w:space="0" w:color="auto"/>
              <w:right w:val="single" w:sz="4" w:space="0" w:color="auto"/>
            </w:tcBorders>
            <w:shd w:val="clear" w:color="auto" w:fill="auto"/>
          </w:tcPr>
          <w:p w14:paraId="1C85495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05BF57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2E47BB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26A2E9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E8AF36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3A9BE3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F33C7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637E1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2E82E0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03B03A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3073B1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771AD2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100%</w:t>
            </w:r>
          </w:p>
          <w:p w14:paraId="1F0C90E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020B32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86D8C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D3842A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w:t>
            </w:r>
          </w:p>
          <w:p w14:paraId="22620F7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6F8C39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075476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E40634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100%</w:t>
            </w:r>
          </w:p>
          <w:p w14:paraId="272D6B1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732CF3"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100%</w:t>
            </w:r>
          </w:p>
          <w:p w14:paraId="219031F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3D9490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1D2DD1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178B5D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EE5B874"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1DE1F37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45D97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2B5438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EED3DB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7E65A2F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C29AD4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5EA5F9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B618D3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873C97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0449B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88DFFB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A98462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EC8403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354C6C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65B056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CEC22D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A00FEF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34370A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D448AD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98FE08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90%</w:t>
            </w:r>
          </w:p>
        </w:tc>
        <w:tc>
          <w:tcPr>
            <w:tcW w:w="489" w:type="pct"/>
            <w:tcBorders>
              <w:top w:val="single" w:sz="4" w:space="0" w:color="auto"/>
              <w:left w:val="nil"/>
              <w:bottom w:val="single" w:sz="4" w:space="0" w:color="auto"/>
              <w:right w:val="single" w:sz="4" w:space="0" w:color="auto"/>
            </w:tcBorders>
          </w:tcPr>
          <w:p w14:paraId="4FA492B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79E9A1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A89D24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455902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187897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7B0C87C" w14:textId="206103D6" w:rsidR="00F5710C" w:rsidRPr="009F1B70" w:rsidRDefault="007A2A01"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3408105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468BF6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1831F9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E60C465"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315B21E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0311C4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471766F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7D656B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4C998C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4F6CC2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B02E76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6974688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1DBFF74"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FE3E63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504E85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68510E5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8A0122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FE5F168"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336B114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D838DD1"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AE4526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43A449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A65078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0DF91C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0BE7515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4272661"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CF8398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9C46F5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0FEF973A"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58937E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C327CB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7E79CF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7B7CE4A6"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15CB45C"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5C7FF13B"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33564D09"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0D6271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2A66883"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504242F"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4AECFA90"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00554ED7"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63BE507D"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1722C912"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p>
          <w:p w14:paraId="2C886A7E" w14:textId="77777777" w:rsidR="00F5710C" w:rsidRPr="009F1B70" w:rsidRDefault="00F5710C" w:rsidP="006211A3">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tc>
        <w:tc>
          <w:tcPr>
            <w:tcW w:w="724" w:type="pct"/>
            <w:tcBorders>
              <w:top w:val="single" w:sz="4" w:space="0" w:color="auto"/>
              <w:left w:val="nil"/>
              <w:bottom w:val="single" w:sz="4" w:space="0" w:color="auto"/>
              <w:right w:val="single" w:sz="4" w:space="0" w:color="auto"/>
            </w:tcBorders>
            <w:shd w:val="clear" w:color="auto" w:fill="auto"/>
            <w:noWrap/>
          </w:tcPr>
          <w:p w14:paraId="086A2B0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C01A1C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5A8414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2DC657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5AAFDC2" w14:textId="6BD5EF63" w:rsidR="00150B64" w:rsidRPr="009F1B70" w:rsidRDefault="00150B64"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d’évaluation BD</w:t>
            </w:r>
          </w:p>
          <w:p w14:paraId="35E1E47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605C67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69C00B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9D4A134"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Base de données SIGE</w:t>
            </w:r>
          </w:p>
          <w:p w14:paraId="6D394C9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A3C0AB5"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Protocole de collecte de données</w:t>
            </w:r>
          </w:p>
          <w:p w14:paraId="7C73911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89279F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65F06A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68FE90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du projet</w:t>
            </w:r>
          </w:p>
          <w:p w14:paraId="79EA69C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0E9141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8B5A37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B4D84B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Texte d’adoption du SIGE</w:t>
            </w:r>
          </w:p>
          <w:p w14:paraId="17E8606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C8259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Indicateurs dans SIGE</w:t>
            </w:r>
          </w:p>
          <w:p w14:paraId="4157E71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448CB7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7B1C4C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9D7FE5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E45DBF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915B7E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Protocole de partage d’informations</w:t>
            </w:r>
          </w:p>
          <w:p w14:paraId="013CF2D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3CAE0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Rapports, résultats des évaluations des besoins </w:t>
            </w:r>
          </w:p>
          <w:p w14:paraId="24ECCB1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37E51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5CA09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E89EBB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C25347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A5AC56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754944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2CA46A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50672F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374CA2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27B963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3E1B8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B33E0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5F2B33"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renforcement de capacités</w:t>
            </w:r>
          </w:p>
          <w:p w14:paraId="0C08EDC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9722F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A24591C"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606" w:type="pct"/>
            <w:tcBorders>
              <w:top w:val="single" w:sz="4" w:space="0" w:color="auto"/>
              <w:left w:val="nil"/>
              <w:bottom w:val="single" w:sz="4" w:space="0" w:color="auto"/>
              <w:right w:val="single" w:sz="4" w:space="0" w:color="auto"/>
            </w:tcBorders>
          </w:tcPr>
          <w:p w14:paraId="1F7B4DA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85FE32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199376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DF0A45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AA380D7" w14:textId="77777777" w:rsidR="00150B64" w:rsidRPr="009F1B70" w:rsidRDefault="00150B64" w:rsidP="00150B64">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composante 03 (SIGE</w:t>
            </w:r>
          </w:p>
          <w:p w14:paraId="19E41D7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F4B69E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B2A6635"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Consultation </w:t>
            </w:r>
          </w:p>
          <w:p w14:paraId="549FEE4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685BAF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document</w:t>
            </w:r>
          </w:p>
          <w:p w14:paraId="2361878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F98B63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093E91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563357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w:t>
            </w:r>
          </w:p>
          <w:p w14:paraId="5A07AD1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3890DE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BE7EF2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BCE6B8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9001B7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29B27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Vérification des indicateurs SIGE</w:t>
            </w:r>
          </w:p>
          <w:p w14:paraId="1EB149B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266B9D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9F35ED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889543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771799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Protocole existant</w:t>
            </w:r>
          </w:p>
          <w:p w14:paraId="47531A2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A1F4B1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D91AEE3"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rapports</w:t>
            </w:r>
          </w:p>
          <w:p w14:paraId="58EF375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C2C098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07788D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4C89A0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ECB0D1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EC1E47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F65F95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1BC8E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2F77CF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B82064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637462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8C3DA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C25517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EB3CF8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32D1A7A"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rapports</w:t>
            </w:r>
          </w:p>
          <w:p w14:paraId="045D893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3660D7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1EC20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0066AC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13BEF4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358129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CF39B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CE5689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7EB07AF" w14:textId="77777777" w:rsidR="00F5710C" w:rsidRPr="009F1B70" w:rsidRDefault="00F5710C" w:rsidP="006211A3">
            <w:pPr>
              <w:spacing w:after="0" w:line="240" w:lineRule="auto"/>
              <w:rPr>
                <w:rFonts w:ascii="Calibri" w:eastAsia="Times New Roman" w:hAnsi="Calibri" w:cs="Calibri"/>
                <w:color w:val="000000"/>
                <w:lang w:val="fr-FR" w:eastAsia="fr-FR"/>
              </w:rPr>
            </w:pPr>
          </w:p>
        </w:tc>
      </w:tr>
      <w:tr w:rsidR="00F5710C" w:rsidRPr="009F1B70" w14:paraId="7030946A" w14:textId="77777777" w:rsidTr="006211A3">
        <w:trPr>
          <w:trHeight w:val="1651"/>
        </w:trPr>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5EBC72F" w14:textId="77777777" w:rsidR="00F5710C" w:rsidRPr="009F1B70" w:rsidRDefault="00F5710C" w:rsidP="006211A3">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Résultat d’activités 4 :</w:t>
            </w:r>
            <w:r w:rsidRPr="009F1B70">
              <w:rPr>
                <w:lang w:val="fr-FR"/>
              </w:rPr>
              <w:t xml:space="preserve"> </w:t>
            </w:r>
            <w:r w:rsidRPr="009F1B70">
              <w:rPr>
                <w:rFonts w:ascii="Calibri" w:eastAsia="Times New Roman" w:hAnsi="Calibri" w:cs="Calibri"/>
                <w:i/>
                <w:iCs/>
                <w:color w:val="000000"/>
                <w:lang w:val="fr-FR" w:eastAsia="fr-FR"/>
              </w:rPr>
              <w:t>Structures et mécanismes institutionnels renforcés pour l'intégration et l'application de la conformité aux Conventions de Rio dans les cadres de planification du développement sectoriel et régional</w:t>
            </w:r>
          </w:p>
        </w:tc>
        <w:tc>
          <w:tcPr>
            <w:tcW w:w="1068" w:type="pct"/>
            <w:tcBorders>
              <w:top w:val="single" w:sz="4" w:space="0" w:color="auto"/>
              <w:left w:val="nil"/>
              <w:bottom w:val="single" w:sz="4" w:space="0" w:color="auto"/>
              <w:right w:val="single" w:sz="4" w:space="0" w:color="auto"/>
            </w:tcBorders>
            <w:shd w:val="clear" w:color="auto" w:fill="auto"/>
            <w:vAlign w:val="center"/>
          </w:tcPr>
          <w:p w14:paraId="21453E27" w14:textId="77777777" w:rsidR="00F5710C" w:rsidRPr="009F1B70" w:rsidRDefault="00F5710C" w:rsidP="006211A3">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Indicateur 10:</w:t>
            </w:r>
            <w:r w:rsidRPr="009F1B70">
              <w:rPr>
                <w:rFonts w:ascii="Calibri" w:eastAsia="Times New Roman" w:hAnsi="Calibri" w:cs="Calibri"/>
                <w:i/>
                <w:iCs/>
                <w:color w:val="000000"/>
                <w:lang w:val="fr-FR" w:eastAsia="fr-FR"/>
              </w:rPr>
              <w:t xml:space="preserve"> les mécanismes d'intégration de la Convention de Rio sont développés</w:t>
            </w:r>
          </w:p>
          <w:p w14:paraId="786E1D1B"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 xml:space="preserve">Analyse institutionnelle approfondie de la gouvernance environnementale </w:t>
            </w:r>
          </w:p>
          <w:p w14:paraId="335F84D4" w14:textId="77777777" w:rsidR="00F5710C" w:rsidRPr="009F1B70" w:rsidRDefault="00F5710C" w:rsidP="006211A3">
            <w:pPr>
              <w:spacing w:after="0" w:line="240" w:lineRule="auto"/>
              <w:rPr>
                <w:rFonts w:ascii="Calibri" w:eastAsia="Times New Roman" w:hAnsi="Calibri" w:cs="Calibri"/>
                <w:i/>
                <w:iCs/>
                <w:color w:val="000000"/>
                <w:lang w:val="fr-FR" w:eastAsia="fr-FR"/>
              </w:rPr>
            </w:pPr>
          </w:p>
          <w:p w14:paraId="727781C5"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Le comité interministériel sur les AME a été renforcé d’ici et les réunions se sont tenues deux fois par an</w:t>
            </w:r>
          </w:p>
          <w:p w14:paraId="6DBA4AB7" w14:textId="500C80CF"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Coordination intergouvernementale des comités techniques établis et se réunit deux fois par an</w:t>
            </w:r>
          </w:p>
          <w:p w14:paraId="0AB657ED" w14:textId="1057CE3B" w:rsidR="00F218F8" w:rsidRPr="009F1B70" w:rsidRDefault="00F218F8" w:rsidP="006211A3">
            <w:pPr>
              <w:tabs>
                <w:tab w:val="left" w:pos="242"/>
              </w:tabs>
              <w:spacing w:after="0" w:line="240" w:lineRule="auto"/>
              <w:rPr>
                <w:rFonts w:ascii="Calibri" w:eastAsia="Times New Roman" w:hAnsi="Calibri" w:cs="Calibri"/>
                <w:i/>
                <w:iCs/>
                <w:color w:val="000000"/>
                <w:lang w:val="fr-FR" w:eastAsia="fr-FR"/>
              </w:rPr>
            </w:pPr>
          </w:p>
          <w:p w14:paraId="138F6A94" w14:textId="7FF86BA1" w:rsidR="00F218F8" w:rsidRPr="009F1B70" w:rsidRDefault="00F218F8" w:rsidP="006211A3">
            <w:pPr>
              <w:tabs>
                <w:tab w:val="left" w:pos="242"/>
              </w:tabs>
              <w:spacing w:after="0" w:line="240" w:lineRule="auto"/>
              <w:rPr>
                <w:rFonts w:ascii="Calibri" w:eastAsia="Times New Roman" w:hAnsi="Calibri" w:cs="Calibri"/>
                <w:i/>
                <w:iCs/>
                <w:color w:val="000000"/>
                <w:lang w:val="fr-FR" w:eastAsia="fr-FR"/>
              </w:rPr>
            </w:pPr>
          </w:p>
          <w:p w14:paraId="784604B5" w14:textId="312F9275" w:rsidR="00F218F8" w:rsidRPr="009F1B70" w:rsidRDefault="00F218F8" w:rsidP="006211A3">
            <w:pPr>
              <w:tabs>
                <w:tab w:val="left" w:pos="242"/>
              </w:tabs>
              <w:spacing w:after="0" w:line="240" w:lineRule="auto"/>
              <w:rPr>
                <w:rFonts w:ascii="Calibri" w:eastAsia="Times New Roman" w:hAnsi="Calibri" w:cs="Calibri"/>
                <w:i/>
                <w:iCs/>
                <w:color w:val="000000"/>
                <w:lang w:val="fr-FR" w:eastAsia="fr-FR"/>
              </w:rPr>
            </w:pPr>
          </w:p>
          <w:p w14:paraId="09127257" w14:textId="23B9334C" w:rsidR="00F218F8" w:rsidRPr="009F1B70" w:rsidRDefault="00F218F8" w:rsidP="006211A3">
            <w:pPr>
              <w:tabs>
                <w:tab w:val="left" w:pos="242"/>
              </w:tabs>
              <w:spacing w:after="0" w:line="240" w:lineRule="auto"/>
              <w:rPr>
                <w:rFonts w:ascii="Calibri" w:eastAsia="Times New Roman" w:hAnsi="Calibri" w:cs="Calibri"/>
                <w:i/>
                <w:iCs/>
                <w:color w:val="000000"/>
                <w:lang w:val="fr-FR" w:eastAsia="fr-FR"/>
              </w:rPr>
            </w:pPr>
          </w:p>
          <w:p w14:paraId="12F1AD39" w14:textId="5C8F298A" w:rsidR="00F218F8" w:rsidRPr="009F1B70" w:rsidRDefault="00F218F8" w:rsidP="006211A3">
            <w:pPr>
              <w:tabs>
                <w:tab w:val="left" w:pos="242"/>
              </w:tabs>
              <w:spacing w:after="0" w:line="240" w:lineRule="auto"/>
              <w:rPr>
                <w:rFonts w:ascii="Calibri" w:eastAsia="Times New Roman" w:hAnsi="Calibri" w:cs="Calibri"/>
                <w:i/>
                <w:iCs/>
                <w:color w:val="000000"/>
                <w:lang w:val="fr-FR" w:eastAsia="fr-FR"/>
              </w:rPr>
            </w:pPr>
          </w:p>
          <w:p w14:paraId="7B39780F" w14:textId="66BFCAFD" w:rsidR="00F218F8" w:rsidRPr="009F1B70" w:rsidRDefault="00F218F8" w:rsidP="006211A3">
            <w:pPr>
              <w:tabs>
                <w:tab w:val="left" w:pos="242"/>
              </w:tabs>
              <w:spacing w:after="0" w:line="240" w:lineRule="auto"/>
              <w:rPr>
                <w:rFonts w:ascii="Calibri" w:eastAsia="Times New Roman" w:hAnsi="Calibri" w:cs="Calibri"/>
                <w:i/>
                <w:iCs/>
                <w:color w:val="000000"/>
                <w:lang w:val="fr-FR" w:eastAsia="fr-FR"/>
              </w:rPr>
            </w:pPr>
          </w:p>
          <w:p w14:paraId="66DB2958" w14:textId="00CE0238" w:rsidR="00F218F8" w:rsidRPr="009F1B70" w:rsidRDefault="00F218F8" w:rsidP="006211A3">
            <w:pPr>
              <w:tabs>
                <w:tab w:val="left" w:pos="242"/>
              </w:tabs>
              <w:spacing w:after="0" w:line="240" w:lineRule="auto"/>
              <w:rPr>
                <w:rFonts w:ascii="Calibri" w:eastAsia="Times New Roman" w:hAnsi="Calibri" w:cs="Calibri"/>
                <w:i/>
                <w:iCs/>
                <w:color w:val="000000"/>
                <w:lang w:val="fr-FR" w:eastAsia="fr-FR"/>
              </w:rPr>
            </w:pPr>
          </w:p>
          <w:p w14:paraId="7A37CB5F" w14:textId="49820215" w:rsidR="00F218F8" w:rsidRPr="009F1B70" w:rsidRDefault="00F218F8" w:rsidP="006211A3">
            <w:pPr>
              <w:tabs>
                <w:tab w:val="left" w:pos="242"/>
              </w:tabs>
              <w:spacing w:after="0" w:line="240" w:lineRule="auto"/>
              <w:rPr>
                <w:rFonts w:ascii="Calibri" w:eastAsia="Times New Roman" w:hAnsi="Calibri" w:cs="Calibri"/>
                <w:i/>
                <w:iCs/>
                <w:color w:val="000000"/>
                <w:lang w:val="fr-FR" w:eastAsia="fr-FR"/>
              </w:rPr>
            </w:pPr>
          </w:p>
          <w:p w14:paraId="1B96CDB3" w14:textId="035E1F5A" w:rsidR="00F218F8" w:rsidRPr="009F1B70" w:rsidRDefault="00F218F8" w:rsidP="006211A3">
            <w:pPr>
              <w:tabs>
                <w:tab w:val="left" w:pos="242"/>
              </w:tabs>
              <w:spacing w:after="0" w:line="240" w:lineRule="auto"/>
              <w:rPr>
                <w:rFonts w:ascii="Calibri" w:eastAsia="Times New Roman" w:hAnsi="Calibri" w:cs="Calibri"/>
                <w:i/>
                <w:iCs/>
                <w:color w:val="000000"/>
                <w:lang w:val="fr-FR" w:eastAsia="fr-FR"/>
              </w:rPr>
            </w:pPr>
          </w:p>
          <w:p w14:paraId="4CE57292" w14:textId="77777777" w:rsidR="00F218F8" w:rsidRPr="009F1B70" w:rsidRDefault="00F218F8" w:rsidP="006211A3">
            <w:pPr>
              <w:tabs>
                <w:tab w:val="left" w:pos="242"/>
              </w:tabs>
              <w:spacing w:after="0" w:line="240" w:lineRule="auto"/>
              <w:rPr>
                <w:rFonts w:ascii="Calibri" w:eastAsia="Times New Roman" w:hAnsi="Calibri" w:cs="Calibri"/>
                <w:i/>
                <w:iCs/>
                <w:color w:val="000000"/>
                <w:lang w:val="fr-FR" w:eastAsia="fr-FR"/>
              </w:rPr>
            </w:pPr>
          </w:p>
          <w:p w14:paraId="1ED13AE7"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Les arrangements de suivi et de conformité sont pleinement opérationnels</w:t>
            </w:r>
          </w:p>
          <w:p w14:paraId="5BCD8376"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 xml:space="preserve">Les mécanismes d'intégration de la Convention de Rio sont développés </w:t>
            </w:r>
          </w:p>
          <w:p w14:paraId="76393402"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 xml:space="preserve"> Mécanisme utilisés par les exercices d'apprentissage par la pratique, et entièrement institutionnalisés </w:t>
            </w:r>
          </w:p>
          <w:p w14:paraId="0B8D3162"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 xml:space="preserve">Les mandats environnementaux sont mis à jour et simplifiés </w:t>
            </w:r>
          </w:p>
          <w:p w14:paraId="42AC2B6F"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Une évaluation des bonnes pratiques, des manuels et des lignes directrices régionales pour l'intégration environnementale dans le SIGE est préparée</w:t>
            </w:r>
          </w:p>
          <w:p w14:paraId="620B08F4"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Le gouvernement et les autres parties prenantes alignent les mandats et les plans opérationnels des principaux organismes et comités (aux niveaux national et régional)</w:t>
            </w:r>
          </w:p>
          <w:p w14:paraId="5C636B5B" w14:textId="77777777" w:rsidR="00F5710C" w:rsidRPr="009F1B70" w:rsidRDefault="00F5710C" w:rsidP="006211A3">
            <w:pPr>
              <w:tabs>
                <w:tab w:val="left" w:pos="242"/>
              </w:tabs>
              <w:spacing w:after="0" w:line="240" w:lineRule="auto"/>
              <w:jc w:val="both"/>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Les principales parties prenantes signalent une amélioration de la coordination, de la collaboration et de la délégation des responsabilités</w:t>
            </w:r>
          </w:p>
          <w:p w14:paraId="6D1A5F6B"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Trois exercices de démonstration réussis et internationalement reconnus sont menés dans des communautés ciblées</w:t>
            </w:r>
          </w:p>
        </w:tc>
        <w:tc>
          <w:tcPr>
            <w:tcW w:w="625" w:type="pct"/>
            <w:tcBorders>
              <w:top w:val="single" w:sz="4" w:space="0" w:color="auto"/>
              <w:left w:val="nil"/>
              <w:bottom w:val="single" w:sz="4" w:space="0" w:color="auto"/>
              <w:right w:val="single" w:sz="4" w:space="0" w:color="auto"/>
            </w:tcBorders>
            <w:shd w:val="clear" w:color="auto" w:fill="auto"/>
            <w:noWrap/>
          </w:tcPr>
          <w:p w14:paraId="27CB722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2E6F36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114507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360D3B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4A689BD"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63FF007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C2734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6CE648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6F29BA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744A39F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E9FCDC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3A6BCC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EA55545"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47C50145" w14:textId="196931B2" w:rsidR="00F5710C" w:rsidRPr="009F1B70" w:rsidRDefault="00F5710C" w:rsidP="006211A3">
            <w:pPr>
              <w:spacing w:after="0" w:line="240" w:lineRule="auto"/>
              <w:rPr>
                <w:rFonts w:ascii="Calibri" w:eastAsia="Times New Roman" w:hAnsi="Calibri" w:cs="Calibri"/>
                <w:color w:val="000000"/>
                <w:lang w:val="fr-FR" w:eastAsia="fr-FR"/>
              </w:rPr>
            </w:pPr>
          </w:p>
          <w:p w14:paraId="73A4274B" w14:textId="7B8459D6" w:rsidR="00F218F8" w:rsidRPr="009F1B70" w:rsidRDefault="00F218F8" w:rsidP="006211A3">
            <w:pPr>
              <w:spacing w:after="0" w:line="240" w:lineRule="auto"/>
              <w:rPr>
                <w:rFonts w:ascii="Calibri" w:eastAsia="Times New Roman" w:hAnsi="Calibri" w:cs="Calibri"/>
                <w:color w:val="000000"/>
                <w:lang w:val="fr-FR" w:eastAsia="fr-FR"/>
              </w:rPr>
            </w:pPr>
          </w:p>
          <w:p w14:paraId="210AB3D8" w14:textId="32A23C3D" w:rsidR="00F218F8" w:rsidRPr="009F1B70" w:rsidRDefault="00F218F8" w:rsidP="006211A3">
            <w:pPr>
              <w:spacing w:after="0" w:line="240" w:lineRule="auto"/>
              <w:rPr>
                <w:rFonts w:ascii="Calibri" w:eastAsia="Times New Roman" w:hAnsi="Calibri" w:cs="Calibri"/>
                <w:color w:val="000000"/>
                <w:lang w:val="fr-FR" w:eastAsia="fr-FR"/>
              </w:rPr>
            </w:pPr>
          </w:p>
          <w:p w14:paraId="14EDB0AD" w14:textId="77777777" w:rsidR="00F218F8" w:rsidRPr="009F1B70" w:rsidRDefault="00F218F8" w:rsidP="006211A3">
            <w:pPr>
              <w:spacing w:after="0" w:line="240" w:lineRule="auto"/>
              <w:rPr>
                <w:rFonts w:ascii="Calibri" w:eastAsia="Times New Roman" w:hAnsi="Calibri" w:cs="Calibri"/>
                <w:color w:val="000000"/>
                <w:lang w:val="fr-FR" w:eastAsia="fr-FR"/>
              </w:rPr>
            </w:pPr>
          </w:p>
          <w:p w14:paraId="6BCE9FA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0D0104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90E483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3F4612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3F2D6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FBD3F9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A3CD9F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82EAB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725BD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663A5B9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7D9705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BB6F54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54EC3F1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3D4C3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EBB2550" w14:textId="77777777" w:rsidR="00AE637F" w:rsidRPr="009F1B70" w:rsidRDefault="00AE637F" w:rsidP="006211A3">
            <w:pPr>
              <w:spacing w:after="0" w:line="240" w:lineRule="auto"/>
              <w:rPr>
                <w:rFonts w:ascii="Calibri" w:eastAsia="Times New Roman" w:hAnsi="Calibri" w:cs="Calibri"/>
                <w:color w:val="000000"/>
                <w:lang w:val="fr-FR" w:eastAsia="fr-FR"/>
              </w:rPr>
            </w:pPr>
          </w:p>
          <w:p w14:paraId="4C7698D1" w14:textId="4E4DEE48"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7CD1760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AAA885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B3C833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B837FA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EC4B78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BC1A71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5F34BAA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4EA996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70CB9D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E43809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EA92639"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3A2C6533"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(Niveau Satisfaction</w:t>
            </w:r>
          </w:p>
          <w:p w14:paraId="54331F2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0-5)</w:t>
            </w:r>
          </w:p>
          <w:p w14:paraId="484016C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DB5CB4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244ECA4"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 (Communautés)</w:t>
            </w:r>
          </w:p>
          <w:p w14:paraId="493714BD"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180" w:type="pct"/>
            <w:tcBorders>
              <w:top w:val="single" w:sz="4" w:space="0" w:color="auto"/>
              <w:left w:val="nil"/>
              <w:bottom w:val="single" w:sz="4" w:space="0" w:color="auto"/>
              <w:right w:val="single" w:sz="4" w:space="0" w:color="auto"/>
            </w:tcBorders>
            <w:shd w:val="clear" w:color="auto" w:fill="auto"/>
          </w:tcPr>
          <w:p w14:paraId="6123633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5A2E71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5872AB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D7EFA3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B51BEF5"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3A17B8F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B1E937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F0B687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3B34DDD"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60BEC65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1CBD42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3964F6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720D7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tc>
        <w:tc>
          <w:tcPr>
            <w:tcW w:w="180" w:type="pct"/>
            <w:tcBorders>
              <w:top w:val="single" w:sz="4" w:space="0" w:color="auto"/>
              <w:left w:val="nil"/>
              <w:bottom w:val="single" w:sz="4" w:space="0" w:color="auto"/>
              <w:right w:val="single" w:sz="4" w:space="0" w:color="auto"/>
            </w:tcBorders>
            <w:shd w:val="clear" w:color="auto" w:fill="auto"/>
          </w:tcPr>
          <w:p w14:paraId="5A7AAA2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EDD740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B9FC2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A0C21F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E7EDAF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3A4096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708B68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44F9FF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DB91D7A"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11AC9B2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5C7F13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27EB07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144900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4E558135" w14:textId="3D2A3119" w:rsidR="00F5710C" w:rsidRPr="009F1B70" w:rsidRDefault="00F5710C" w:rsidP="006211A3">
            <w:pPr>
              <w:spacing w:after="0" w:line="240" w:lineRule="auto"/>
              <w:rPr>
                <w:rFonts w:ascii="Calibri" w:eastAsia="Times New Roman" w:hAnsi="Calibri" w:cs="Calibri"/>
                <w:color w:val="000000"/>
                <w:lang w:val="fr-FR" w:eastAsia="fr-FR"/>
              </w:rPr>
            </w:pPr>
          </w:p>
          <w:p w14:paraId="16AA5D88" w14:textId="20D2EEE5" w:rsidR="00F218F8" w:rsidRPr="009F1B70" w:rsidRDefault="00F218F8" w:rsidP="006211A3">
            <w:pPr>
              <w:spacing w:after="0" w:line="240" w:lineRule="auto"/>
              <w:rPr>
                <w:rFonts w:ascii="Calibri" w:eastAsia="Times New Roman" w:hAnsi="Calibri" w:cs="Calibri"/>
                <w:color w:val="000000"/>
                <w:lang w:val="fr-FR" w:eastAsia="fr-FR"/>
              </w:rPr>
            </w:pPr>
          </w:p>
          <w:p w14:paraId="57237B6A" w14:textId="07428281" w:rsidR="00F218F8" w:rsidRPr="009F1B70" w:rsidRDefault="00F218F8" w:rsidP="006211A3">
            <w:pPr>
              <w:spacing w:after="0" w:line="240" w:lineRule="auto"/>
              <w:rPr>
                <w:rFonts w:ascii="Calibri" w:eastAsia="Times New Roman" w:hAnsi="Calibri" w:cs="Calibri"/>
                <w:color w:val="000000"/>
                <w:lang w:val="fr-FR" w:eastAsia="fr-FR"/>
              </w:rPr>
            </w:pPr>
          </w:p>
          <w:p w14:paraId="1D953F0B" w14:textId="01A05AF9" w:rsidR="00F218F8" w:rsidRPr="009F1B70" w:rsidRDefault="00F218F8" w:rsidP="006211A3">
            <w:pPr>
              <w:spacing w:after="0" w:line="240" w:lineRule="auto"/>
              <w:rPr>
                <w:rFonts w:ascii="Calibri" w:eastAsia="Times New Roman" w:hAnsi="Calibri" w:cs="Calibri"/>
                <w:color w:val="000000"/>
                <w:lang w:val="fr-FR" w:eastAsia="fr-FR"/>
              </w:rPr>
            </w:pPr>
          </w:p>
          <w:p w14:paraId="7FCEAAFD" w14:textId="3682B661" w:rsidR="00F218F8" w:rsidRPr="009F1B70" w:rsidRDefault="00F218F8" w:rsidP="006211A3">
            <w:pPr>
              <w:spacing w:after="0" w:line="240" w:lineRule="auto"/>
              <w:rPr>
                <w:rFonts w:ascii="Calibri" w:eastAsia="Times New Roman" w:hAnsi="Calibri" w:cs="Calibri"/>
                <w:color w:val="000000"/>
                <w:lang w:val="fr-FR" w:eastAsia="fr-FR"/>
              </w:rPr>
            </w:pPr>
          </w:p>
          <w:p w14:paraId="4F9B8007" w14:textId="1B8B6FC0" w:rsidR="00F218F8" w:rsidRPr="009F1B70" w:rsidRDefault="00F218F8" w:rsidP="006211A3">
            <w:pPr>
              <w:spacing w:after="0" w:line="240" w:lineRule="auto"/>
              <w:rPr>
                <w:rFonts w:ascii="Calibri" w:eastAsia="Times New Roman" w:hAnsi="Calibri" w:cs="Calibri"/>
                <w:color w:val="000000"/>
                <w:lang w:val="fr-FR" w:eastAsia="fr-FR"/>
              </w:rPr>
            </w:pPr>
          </w:p>
          <w:p w14:paraId="4F4ADF1B" w14:textId="065DFE28" w:rsidR="00F218F8" w:rsidRPr="009F1B70" w:rsidRDefault="00F218F8" w:rsidP="006211A3">
            <w:pPr>
              <w:spacing w:after="0" w:line="240" w:lineRule="auto"/>
              <w:rPr>
                <w:rFonts w:ascii="Calibri" w:eastAsia="Times New Roman" w:hAnsi="Calibri" w:cs="Calibri"/>
                <w:color w:val="000000"/>
                <w:lang w:val="fr-FR" w:eastAsia="fr-FR"/>
              </w:rPr>
            </w:pPr>
          </w:p>
          <w:p w14:paraId="5EEBF4DC" w14:textId="1D1D7BD5" w:rsidR="00F218F8" w:rsidRPr="009F1B70" w:rsidRDefault="00F218F8" w:rsidP="006211A3">
            <w:pPr>
              <w:spacing w:after="0" w:line="240" w:lineRule="auto"/>
              <w:rPr>
                <w:rFonts w:ascii="Calibri" w:eastAsia="Times New Roman" w:hAnsi="Calibri" w:cs="Calibri"/>
                <w:color w:val="000000"/>
                <w:lang w:val="fr-FR" w:eastAsia="fr-FR"/>
              </w:rPr>
            </w:pPr>
          </w:p>
          <w:p w14:paraId="0F24610A" w14:textId="01AB7B21" w:rsidR="00F218F8" w:rsidRPr="009F1B70" w:rsidRDefault="00F218F8" w:rsidP="006211A3">
            <w:pPr>
              <w:spacing w:after="0" w:line="240" w:lineRule="auto"/>
              <w:rPr>
                <w:rFonts w:ascii="Calibri" w:eastAsia="Times New Roman" w:hAnsi="Calibri" w:cs="Calibri"/>
                <w:color w:val="000000"/>
                <w:lang w:val="fr-FR" w:eastAsia="fr-FR"/>
              </w:rPr>
            </w:pPr>
          </w:p>
          <w:p w14:paraId="2A9F40D6" w14:textId="3A870CCA" w:rsidR="00F218F8" w:rsidRPr="009F1B70" w:rsidRDefault="00F218F8" w:rsidP="006211A3">
            <w:pPr>
              <w:spacing w:after="0" w:line="240" w:lineRule="auto"/>
              <w:rPr>
                <w:rFonts w:ascii="Calibri" w:eastAsia="Times New Roman" w:hAnsi="Calibri" w:cs="Calibri"/>
                <w:color w:val="000000"/>
                <w:lang w:val="fr-FR" w:eastAsia="fr-FR"/>
              </w:rPr>
            </w:pPr>
          </w:p>
          <w:p w14:paraId="6A0270F4" w14:textId="77777777" w:rsidR="00F218F8" w:rsidRPr="009F1B70" w:rsidRDefault="00F218F8" w:rsidP="006211A3">
            <w:pPr>
              <w:spacing w:after="0" w:line="240" w:lineRule="auto"/>
              <w:rPr>
                <w:rFonts w:ascii="Calibri" w:eastAsia="Times New Roman" w:hAnsi="Calibri" w:cs="Calibri"/>
                <w:color w:val="000000"/>
                <w:lang w:val="fr-FR" w:eastAsia="fr-FR"/>
              </w:rPr>
            </w:pPr>
          </w:p>
          <w:p w14:paraId="414AAEF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927E67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20%</w:t>
            </w:r>
          </w:p>
          <w:p w14:paraId="4B2A16B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8B6983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FFB3E9D"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50%</w:t>
            </w:r>
          </w:p>
          <w:p w14:paraId="649E00C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C91846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59030C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7AC8E0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1D1517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62E776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FA68C7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367B55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CA43A4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35C525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57CFB55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6B928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7E053E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3FF941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EE21C9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36F90A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A0DB25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A803CC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4A8717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15AD8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3AF294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1D04239"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2D89309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31AE1D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955ACD3"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180" w:type="pct"/>
            <w:tcBorders>
              <w:top w:val="single" w:sz="4" w:space="0" w:color="auto"/>
              <w:left w:val="nil"/>
              <w:bottom w:val="single" w:sz="4" w:space="0" w:color="auto"/>
              <w:right w:val="single" w:sz="4" w:space="0" w:color="auto"/>
            </w:tcBorders>
            <w:shd w:val="clear" w:color="auto" w:fill="auto"/>
          </w:tcPr>
          <w:p w14:paraId="26D3E05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952313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137BD8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26E27F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6FF7B8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233CE1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8769B4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92FD8D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9ED67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7795B68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588D84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DDCDC8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D03FEC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6D510D4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9781EFC" w14:textId="7AB43D18" w:rsidR="00F5710C" w:rsidRPr="009F1B70" w:rsidRDefault="00F5710C" w:rsidP="006211A3">
            <w:pPr>
              <w:spacing w:after="0" w:line="240" w:lineRule="auto"/>
              <w:rPr>
                <w:rFonts w:ascii="Calibri" w:eastAsia="Times New Roman" w:hAnsi="Calibri" w:cs="Calibri"/>
                <w:color w:val="000000"/>
                <w:lang w:val="fr-FR" w:eastAsia="fr-FR"/>
              </w:rPr>
            </w:pPr>
          </w:p>
          <w:p w14:paraId="6F98B69B" w14:textId="50A23FEF" w:rsidR="00F218F8" w:rsidRPr="009F1B70" w:rsidRDefault="00F218F8" w:rsidP="006211A3">
            <w:pPr>
              <w:spacing w:after="0" w:line="240" w:lineRule="auto"/>
              <w:rPr>
                <w:rFonts w:ascii="Calibri" w:eastAsia="Times New Roman" w:hAnsi="Calibri" w:cs="Calibri"/>
                <w:color w:val="000000"/>
                <w:lang w:val="fr-FR" w:eastAsia="fr-FR"/>
              </w:rPr>
            </w:pPr>
          </w:p>
          <w:p w14:paraId="7B7B95C1" w14:textId="4F2CF676" w:rsidR="00F218F8" w:rsidRPr="009F1B70" w:rsidRDefault="00F218F8" w:rsidP="006211A3">
            <w:pPr>
              <w:spacing w:after="0" w:line="240" w:lineRule="auto"/>
              <w:rPr>
                <w:rFonts w:ascii="Calibri" w:eastAsia="Times New Roman" w:hAnsi="Calibri" w:cs="Calibri"/>
                <w:color w:val="000000"/>
                <w:lang w:val="fr-FR" w:eastAsia="fr-FR"/>
              </w:rPr>
            </w:pPr>
          </w:p>
          <w:p w14:paraId="0AF7F5B2" w14:textId="6599658F" w:rsidR="00F218F8" w:rsidRPr="009F1B70" w:rsidRDefault="00F218F8" w:rsidP="006211A3">
            <w:pPr>
              <w:spacing w:after="0" w:line="240" w:lineRule="auto"/>
              <w:rPr>
                <w:rFonts w:ascii="Calibri" w:eastAsia="Times New Roman" w:hAnsi="Calibri" w:cs="Calibri"/>
                <w:color w:val="000000"/>
                <w:lang w:val="fr-FR" w:eastAsia="fr-FR"/>
              </w:rPr>
            </w:pPr>
          </w:p>
          <w:p w14:paraId="48DA0C1F" w14:textId="700FCDB0" w:rsidR="00F218F8" w:rsidRPr="009F1B70" w:rsidRDefault="00F218F8" w:rsidP="006211A3">
            <w:pPr>
              <w:spacing w:after="0" w:line="240" w:lineRule="auto"/>
              <w:rPr>
                <w:rFonts w:ascii="Calibri" w:eastAsia="Times New Roman" w:hAnsi="Calibri" w:cs="Calibri"/>
                <w:color w:val="000000"/>
                <w:lang w:val="fr-FR" w:eastAsia="fr-FR"/>
              </w:rPr>
            </w:pPr>
          </w:p>
          <w:p w14:paraId="2952BD45" w14:textId="6633BBEF" w:rsidR="00F218F8" w:rsidRPr="009F1B70" w:rsidRDefault="00F218F8" w:rsidP="006211A3">
            <w:pPr>
              <w:spacing w:after="0" w:line="240" w:lineRule="auto"/>
              <w:rPr>
                <w:rFonts w:ascii="Calibri" w:eastAsia="Times New Roman" w:hAnsi="Calibri" w:cs="Calibri"/>
                <w:color w:val="000000"/>
                <w:lang w:val="fr-FR" w:eastAsia="fr-FR"/>
              </w:rPr>
            </w:pPr>
          </w:p>
          <w:p w14:paraId="69BD9EAE" w14:textId="2A7D77C4" w:rsidR="00F218F8" w:rsidRPr="009F1B70" w:rsidRDefault="00F218F8" w:rsidP="006211A3">
            <w:pPr>
              <w:spacing w:after="0" w:line="240" w:lineRule="auto"/>
              <w:rPr>
                <w:rFonts w:ascii="Calibri" w:eastAsia="Times New Roman" w:hAnsi="Calibri" w:cs="Calibri"/>
                <w:color w:val="000000"/>
                <w:lang w:val="fr-FR" w:eastAsia="fr-FR"/>
              </w:rPr>
            </w:pPr>
          </w:p>
          <w:p w14:paraId="2A686C07" w14:textId="03050983" w:rsidR="00F218F8" w:rsidRPr="009F1B70" w:rsidRDefault="00F218F8" w:rsidP="006211A3">
            <w:pPr>
              <w:spacing w:after="0" w:line="240" w:lineRule="auto"/>
              <w:rPr>
                <w:rFonts w:ascii="Calibri" w:eastAsia="Times New Roman" w:hAnsi="Calibri" w:cs="Calibri"/>
                <w:color w:val="000000"/>
                <w:lang w:val="fr-FR" w:eastAsia="fr-FR"/>
              </w:rPr>
            </w:pPr>
          </w:p>
          <w:p w14:paraId="734A8635" w14:textId="0D0B9220" w:rsidR="00F218F8" w:rsidRPr="009F1B70" w:rsidRDefault="00F218F8" w:rsidP="006211A3">
            <w:pPr>
              <w:spacing w:after="0" w:line="240" w:lineRule="auto"/>
              <w:rPr>
                <w:rFonts w:ascii="Calibri" w:eastAsia="Times New Roman" w:hAnsi="Calibri" w:cs="Calibri"/>
                <w:color w:val="000000"/>
                <w:lang w:val="fr-FR" w:eastAsia="fr-FR"/>
              </w:rPr>
            </w:pPr>
          </w:p>
          <w:p w14:paraId="0FF18B34" w14:textId="4075F87F" w:rsidR="00F218F8" w:rsidRPr="009F1B70" w:rsidRDefault="00F218F8" w:rsidP="006211A3">
            <w:pPr>
              <w:spacing w:after="0" w:line="240" w:lineRule="auto"/>
              <w:rPr>
                <w:rFonts w:ascii="Calibri" w:eastAsia="Times New Roman" w:hAnsi="Calibri" w:cs="Calibri"/>
                <w:color w:val="000000"/>
                <w:lang w:val="fr-FR" w:eastAsia="fr-FR"/>
              </w:rPr>
            </w:pPr>
          </w:p>
          <w:p w14:paraId="08CAF93B" w14:textId="77777777" w:rsidR="00F218F8" w:rsidRPr="009F1B70" w:rsidRDefault="00F218F8" w:rsidP="006211A3">
            <w:pPr>
              <w:spacing w:after="0" w:line="240" w:lineRule="auto"/>
              <w:rPr>
                <w:rFonts w:ascii="Calibri" w:eastAsia="Times New Roman" w:hAnsi="Calibri" w:cs="Calibri"/>
                <w:color w:val="000000"/>
                <w:lang w:val="fr-FR" w:eastAsia="fr-FR"/>
              </w:rPr>
            </w:pPr>
          </w:p>
          <w:p w14:paraId="7049857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60%</w:t>
            </w:r>
          </w:p>
          <w:p w14:paraId="4F92BB0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39A9F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C39C9A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100%</w:t>
            </w:r>
          </w:p>
          <w:p w14:paraId="2FF93D7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7B6FFFB" w14:textId="0C9329C9" w:rsidR="00F5710C" w:rsidRPr="009F1B70" w:rsidRDefault="00F5710C" w:rsidP="006211A3">
            <w:pPr>
              <w:spacing w:after="0" w:line="240" w:lineRule="auto"/>
              <w:rPr>
                <w:rFonts w:ascii="Calibri" w:eastAsia="Times New Roman" w:hAnsi="Calibri" w:cs="Calibri"/>
                <w:color w:val="000000"/>
                <w:lang w:val="fr-FR" w:eastAsia="fr-FR"/>
              </w:rPr>
            </w:pPr>
          </w:p>
          <w:p w14:paraId="64B0FB2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74A0AF3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36E777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FEB04B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201E6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193ADA9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1E09AC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09EF93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DCCB2C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F2E19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C6512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5323139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3B35A7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2A240D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59EB8D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525310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ED679D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650CEB9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BB712C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958B0C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A83145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tc>
        <w:tc>
          <w:tcPr>
            <w:tcW w:w="180" w:type="pct"/>
            <w:tcBorders>
              <w:top w:val="single" w:sz="4" w:space="0" w:color="auto"/>
              <w:left w:val="nil"/>
              <w:bottom w:val="single" w:sz="4" w:space="0" w:color="auto"/>
              <w:right w:val="single" w:sz="4" w:space="0" w:color="auto"/>
            </w:tcBorders>
            <w:shd w:val="clear" w:color="auto" w:fill="auto"/>
          </w:tcPr>
          <w:p w14:paraId="71AF46A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C36961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527C78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21EF05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7F7396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2632C8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1AFB1F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C4A83A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1A894E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4B660F0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55C667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4D325D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360723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760992A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84BC3C4" w14:textId="6DC7FEC8" w:rsidR="00F5710C" w:rsidRPr="009F1B70" w:rsidRDefault="00F5710C" w:rsidP="006211A3">
            <w:pPr>
              <w:spacing w:after="0" w:line="240" w:lineRule="auto"/>
              <w:rPr>
                <w:rFonts w:ascii="Calibri" w:eastAsia="Times New Roman" w:hAnsi="Calibri" w:cs="Calibri"/>
                <w:color w:val="000000"/>
                <w:lang w:val="fr-FR" w:eastAsia="fr-FR"/>
              </w:rPr>
            </w:pPr>
          </w:p>
          <w:p w14:paraId="2C864142" w14:textId="35824B88" w:rsidR="00F218F8" w:rsidRPr="009F1B70" w:rsidRDefault="00F218F8" w:rsidP="006211A3">
            <w:pPr>
              <w:spacing w:after="0" w:line="240" w:lineRule="auto"/>
              <w:rPr>
                <w:rFonts w:ascii="Calibri" w:eastAsia="Times New Roman" w:hAnsi="Calibri" w:cs="Calibri"/>
                <w:color w:val="000000"/>
                <w:lang w:val="fr-FR" w:eastAsia="fr-FR"/>
              </w:rPr>
            </w:pPr>
          </w:p>
          <w:p w14:paraId="62986FFA" w14:textId="0D0CC648" w:rsidR="00F218F8" w:rsidRPr="009F1B70" w:rsidRDefault="00F218F8" w:rsidP="006211A3">
            <w:pPr>
              <w:spacing w:after="0" w:line="240" w:lineRule="auto"/>
              <w:rPr>
                <w:rFonts w:ascii="Calibri" w:eastAsia="Times New Roman" w:hAnsi="Calibri" w:cs="Calibri"/>
                <w:color w:val="000000"/>
                <w:lang w:val="fr-FR" w:eastAsia="fr-FR"/>
              </w:rPr>
            </w:pPr>
          </w:p>
          <w:p w14:paraId="3E1F6051" w14:textId="54BEEB0D" w:rsidR="00F218F8" w:rsidRPr="009F1B70" w:rsidRDefault="00F218F8" w:rsidP="006211A3">
            <w:pPr>
              <w:spacing w:after="0" w:line="240" w:lineRule="auto"/>
              <w:rPr>
                <w:rFonts w:ascii="Calibri" w:eastAsia="Times New Roman" w:hAnsi="Calibri" w:cs="Calibri"/>
                <w:color w:val="000000"/>
                <w:lang w:val="fr-FR" w:eastAsia="fr-FR"/>
              </w:rPr>
            </w:pPr>
          </w:p>
          <w:p w14:paraId="3B4C3394" w14:textId="75639725" w:rsidR="00F218F8" w:rsidRPr="009F1B70" w:rsidRDefault="00F218F8" w:rsidP="006211A3">
            <w:pPr>
              <w:spacing w:after="0" w:line="240" w:lineRule="auto"/>
              <w:rPr>
                <w:rFonts w:ascii="Calibri" w:eastAsia="Times New Roman" w:hAnsi="Calibri" w:cs="Calibri"/>
                <w:color w:val="000000"/>
                <w:lang w:val="fr-FR" w:eastAsia="fr-FR"/>
              </w:rPr>
            </w:pPr>
          </w:p>
          <w:p w14:paraId="08AA533E" w14:textId="09481B1D" w:rsidR="00F218F8" w:rsidRPr="009F1B70" w:rsidRDefault="00F218F8" w:rsidP="006211A3">
            <w:pPr>
              <w:spacing w:after="0" w:line="240" w:lineRule="auto"/>
              <w:rPr>
                <w:rFonts w:ascii="Calibri" w:eastAsia="Times New Roman" w:hAnsi="Calibri" w:cs="Calibri"/>
                <w:color w:val="000000"/>
                <w:lang w:val="fr-FR" w:eastAsia="fr-FR"/>
              </w:rPr>
            </w:pPr>
          </w:p>
          <w:p w14:paraId="2E44D3BF" w14:textId="217C004F" w:rsidR="00F218F8" w:rsidRPr="009F1B70" w:rsidRDefault="00F218F8" w:rsidP="006211A3">
            <w:pPr>
              <w:spacing w:after="0" w:line="240" w:lineRule="auto"/>
              <w:rPr>
                <w:rFonts w:ascii="Calibri" w:eastAsia="Times New Roman" w:hAnsi="Calibri" w:cs="Calibri"/>
                <w:color w:val="000000"/>
                <w:lang w:val="fr-FR" w:eastAsia="fr-FR"/>
              </w:rPr>
            </w:pPr>
          </w:p>
          <w:p w14:paraId="2D2499D6" w14:textId="702E76FD" w:rsidR="00F218F8" w:rsidRPr="009F1B70" w:rsidRDefault="00F218F8" w:rsidP="006211A3">
            <w:pPr>
              <w:spacing w:after="0" w:line="240" w:lineRule="auto"/>
              <w:rPr>
                <w:rFonts w:ascii="Calibri" w:eastAsia="Times New Roman" w:hAnsi="Calibri" w:cs="Calibri"/>
                <w:color w:val="000000"/>
                <w:lang w:val="fr-FR" w:eastAsia="fr-FR"/>
              </w:rPr>
            </w:pPr>
          </w:p>
          <w:p w14:paraId="4197B65B" w14:textId="743B9101" w:rsidR="00F218F8" w:rsidRPr="009F1B70" w:rsidRDefault="00F218F8" w:rsidP="006211A3">
            <w:pPr>
              <w:spacing w:after="0" w:line="240" w:lineRule="auto"/>
              <w:rPr>
                <w:rFonts w:ascii="Calibri" w:eastAsia="Times New Roman" w:hAnsi="Calibri" w:cs="Calibri"/>
                <w:color w:val="000000"/>
                <w:lang w:val="fr-FR" w:eastAsia="fr-FR"/>
              </w:rPr>
            </w:pPr>
          </w:p>
          <w:p w14:paraId="2C36CC4D" w14:textId="4D48600B" w:rsidR="00F218F8" w:rsidRPr="009F1B70" w:rsidRDefault="00F218F8" w:rsidP="006211A3">
            <w:pPr>
              <w:spacing w:after="0" w:line="240" w:lineRule="auto"/>
              <w:rPr>
                <w:rFonts w:ascii="Calibri" w:eastAsia="Times New Roman" w:hAnsi="Calibri" w:cs="Calibri"/>
                <w:color w:val="000000"/>
                <w:lang w:val="fr-FR" w:eastAsia="fr-FR"/>
              </w:rPr>
            </w:pPr>
          </w:p>
          <w:p w14:paraId="6C995711" w14:textId="77777777" w:rsidR="00F218F8" w:rsidRPr="009F1B70" w:rsidRDefault="00F218F8" w:rsidP="006211A3">
            <w:pPr>
              <w:spacing w:after="0" w:line="240" w:lineRule="auto"/>
              <w:rPr>
                <w:rFonts w:ascii="Calibri" w:eastAsia="Times New Roman" w:hAnsi="Calibri" w:cs="Calibri"/>
                <w:color w:val="000000"/>
                <w:lang w:val="fr-FR" w:eastAsia="fr-FR"/>
              </w:rPr>
            </w:pPr>
          </w:p>
          <w:p w14:paraId="3DA231E9"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100%</w:t>
            </w:r>
          </w:p>
          <w:p w14:paraId="12618D3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3733B1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6AEBF7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8F4177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73504E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09CF2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100%</w:t>
            </w:r>
          </w:p>
          <w:p w14:paraId="3B5C34A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5BBFD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792361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3F3219D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167FA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A2C4A7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031896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7720C1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47957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4E3EDE4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CE181D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23FC6B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3B8172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85C17F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113E6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3</w:t>
            </w:r>
          </w:p>
          <w:p w14:paraId="309286E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4EDF5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CDB827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C2827D5"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tc>
        <w:tc>
          <w:tcPr>
            <w:tcW w:w="181" w:type="pct"/>
            <w:tcBorders>
              <w:top w:val="single" w:sz="4" w:space="0" w:color="auto"/>
              <w:left w:val="nil"/>
              <w:bottom w:val="single" w:sz="4" w:space="0" w:color="auto"/>
              <w:right w:val="single" w:sz="4" w:space="0" w:color="auto"/>
            </w:tcBorders>
            <w:shd w:val="clear" w:color="auto" w:fill="auto"/>
          </w:tcPr>
          <w:p w14:paraId="6B8CE52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73EF92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5E9492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A90E6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D9B459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8C96B1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21E959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A5DB73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849BDE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30061A8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533C8C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EAAC5D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875E9C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3E967B7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E0B6DF5" w14:textId="51AE158B" w:rsidR="00F5710C" w:rsidRPr="009F1B70" w:rsidRDefault="00F5710C" w:rsidP="006211A3">
            <w:pPr>
              <w:spacing w:after="0" w:line="240" w:lineRule="auto"/>
              <w:rPr>
                <w:rFonts w:ascii="Calibri" w:eastAsia="Times New Roman" w:hAnsi="Calibri" w:cs="Calibri"/>
                <w:color w:val="000000"/>
                <w:lang w:val="fr-FR" w:eastAsia="fr-FR"/>
              </w:rPr>
            </w:pPr>
          </w:p>
          <w:p w14:paraId="1E7D64C4" w14:textId="4B8F82ED" w:rsidR="00F218F8" w:rsidRPr="009F1B70" w:rsidRDefault="00F218F8" w:rsidP="006211A3">
            <w:pPr>
              <w:spacing w:after="0" w:line="240" w:lineRule="auto"/>
              <w:rPr>
                <w:rFonts w:ascii="Calibri" w:eastAsia="Times New Roman" w:hAnsi="Calibri" w:cs="Calibri"/>
                <w:color w:val="000000"/>
                <w:lang w:val="fr-FR" w:eastAsia="fr-FR"/>
              </w:rPr>
            </w:pPr>
          </w:p>
          <w:p w14:paraId="5B9EA220" w14:textId="6FBE9245" w:rsidR="00F218F8" w:rsidRPr="009F1B70" w:rsidRDefault="00F218F8" w:rsidP="006211A3">
            <w:pPr>
              <w:spacing w:after="0" w:line="240" w:lineRule="auto"/>
              <w:rPr>
                <w:rFonts w:ascii="Calibri" w:eastAsia="Times New Roman" w:hAnsi="Calibri" w:cs="Calibri"/>
                <w:color w:val="000000"/>
                <w:lang w:val="fr-FR" w:eastAsia="fr-FR"/>
              </w:rPr>
            </w:pPr>
          </w:p>
          <w:p w14:paraId="7CFE4970" w14:textId="42544EF0" w:rsidR="00F218F8" w:rsidRPr="009F1B70" w:rsidRDefault="00F218F8" w:rsidP="006211A3">
            <w:pPr>
              <w:spacing w:after="0" w:line="240" w:lineRule="auto"/>
              <w:rPr>
                <w:rFonts w:ascii="Calibri" w:eastAsia="Times New Roman" w:hAnsi="Calibri" w:cs="Calibri"/>
                <w:color w:val="000000"/>
                <w:lang w:val="fr-FR" w:eastAsia="fr-FR"/>
              </w:rPr>
            </w:pPr>
          </w:p>
          <w:p w14:paraId="376533C4" w14:textId="407FB33B" w:rsidR="00F218F8" w:rsidRPr="009F1B70" w:rsidRDefault="00F218F8" w:rsidP="006211A3">
            <w:pPr>
              <w:spacing w:after="0" w:line="240" w:lineRule="auto"/>
              <w:rPr>
                <w:rFonts w:ascii="Calibri" w:eastAsia="Times New Roman" w:hAnsi="Calibri" w:cs="Calibri"/>
                <w:color w:val="000000"/>
                <w:lang w:val="fr-FR" w:eastAsia="fr-FR"/>
              </w:rPr>
            </w:pPr>
          </w:p>
          <w:p w14:paraId="7E0BADC7" w14:textId="2116B936" w:rsidR="00F218F8" w:rsidRPr="009F1B70" w:rsidRDefault="00F218F8" w:rsidP="006211A3">
            <w:pPr>
              <w:spacing w:after="0" w:line="240" w:lineRule="auto"/>
              <w:rPr>
                <w:rFonts w:ascii="Calibri" w:eastAsia="Times New Roman" w:hAnsi="Calibri" w:cs="Calibri"/>
                <w:color w:val="000000"/>
                <w:lang w:val="fr-FR" w:eastAsia="fr-FR"/>
              </w:rPr>
            </w:pPr>
          </w:p>
          <w:p w14:paraId="7FCC014A" w14:textId="505A6852" w:rsidR="00F218F8" w:rsidRPr="009F1B70" w:rsidRDefault="00F218F8" w:rsidP="006211A3">
            <w:pPr>
              <w:spacing w:after="0" w:line="240" w:lineRule="auto"/>
              <w:rPr>
                <w:rFonts w:ascii="Calibri" w:eastAsia="Times New Roman" w:hAnsi="Calibri" w:cs="Calibri"/>
                <w:color w:val="000000"/>
                <w:lang w:val="fr-FR" w:eastAsia="fr-FR"/>
              </w:rPr>
            </w:pPr>
          </w:p>
          <w:p w14:paraId="3760F61E" w14:textId="1DCEBF0F" w:rsidR="00F218F8" w:rsidRPr="009F1B70" w:rsidRDefault="00F218F8" w:rsidP="006211A3">
            <w:pPr>
              <w:spacing w:after="0" w:line="240" w:lineRule="auto"/>
              <w:rPr>
                <w:rFonts w:ascii="Calibri" w:eastAsia="Times New Roman" w:hAnsi="Calibri" w:cs="Calibri"/>
                <w:color w:val="000000"/>
                <w:lang w:val="fr-FR" w:eastAsia="fr-FR"/>
              </w:rPr>
            </w:pPr>
          </w:p>
          <w:p w14:paraId="1F8453FB" w14:textId="32967A22" w:rsidR="00F218F8" w:rsidRPr="009F1B70" w:rsidRDefault="00F218F8" w:rsidP="006211A3">
            <w:pPr>
              <w:spacing w:after="0" w:line="240" w:lineRule="auto"/>
              <w:rPr>
                <w:rFonts w:ascii="Calibri" w:eastAsia="Times New Roman" w:hAnsi="Calibri" w:cs="Calibri"/>
                <w:color w:val="000000"/>
                <w:lang w:val="fr-FR" w:eastAsia="fr-FR"/>
              </w:rPr>
            </w:pPr>
          </w:p>
          <w:p w14:paraId="51D83BCC" w14:textId="6F7AEBF4" w:rsidR="00F218F8" w:rsidRPr="009F1B70" w:rsidRDefault="00F218F8" w:rsidP="006211A3">
            <w:pPr>
              <w:spacing w:after="0" w:line="240" w:lineRule="auto"/>
              <w:rPr>
                <w:rFonts w:ascii="Calibri" w:eastAsia="Times New Roman" w:hAnsi="Calibri" w:cs="Calibri"/>
                <w:color w:val="000000"/>
                <w:lang w:val="fr-FR" w:eastAsia="fr-FR"/>
              </w:rPr>
            </w:pPr>
          </w:p>
          <w:p w14:paraId="59BAF097" w14:textId="77777777" w:rsidR="00F218F8" w:rsidRPr="009F1B70" w:rsidRDefault="00F218F8" w:rsidP="006211A3">
            <w:pPr>
              <w:spacing w:after="0" w:line="240" w:lineRule="auto"/>
              <w:rPr>
                <w:rFonts w:ascii="Calibri" w:eastAsia="Times New Roman" w:hAnsi="Calibri" w:cs="Calibri"/>
                <w:color w:val="000000"/>
                <w:lang w:val="fr-FR" w:eastAsia="fr-FR"/>
              </w:rPr>
            </w:pPr>
          </w:p>
          <w:p w14:paraId="07860EC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CF263D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9EC8CF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2E7B39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E2ABD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BE6F8C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6E1A69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9C06AE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5D1484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8CDAB8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539F93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705DE5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6730316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EE54A2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D5A003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C8616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24E8C3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A659F8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67A5CDF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EDAEBF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F9A88B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67CB51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93C2BE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46D93D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w:t>
            </w:r>
          </w:p>
          <w:p w14:paraId="3ACC6A4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F1700B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0831FC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1680BF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tc>
        <w:tc>
          <w:tcPr>
            <w:tcW w:w="489" w:type="pct"/>
            <w:tcBorders>
              <w:top w:val="single" w:sz="4" w:space="0" w:color="auto"/>
              <w:left w:val="nil"/>
              <w:bottom w:val="single" w:sz="4" w:space="0" w:color="auto"/>
              <w:right w:val="single" w:sz="4" w:space="0" w:color="auto"/>
            </w:tcBorders>
          </w:tcPr>
          <w:p w14:paraId="0F9EB17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0AA2F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11B557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0AB2D3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1F1A505" w14:textId="3C5377CA" w:rsidR="00F5710C" w:rsidRPr="009F1B70" w:rsidRDefault="00685A10"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2E5459B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503152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24F6F2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C6914DA"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36519A3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395A0C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E45844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F0620C" w14:textId="2231A80C" w:rsidR="00F5710C" w:rsidRPr="009F1B70" w:rsidRDefault="0014407F"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03</w:t>
            </w:r>
            <w:r w:rsidR="00F218F8" w:rsidRPr="009F1B70">
              <w:rPr>
                <w:rFonts w:ascii="Calibri" w:eastAsia="Times New Roman" w:hAnsi="Calibri" w:cs="Calibri"/>
                <w:color w:val="000000"/>
                <w:lang w:val="fr-FR" w:eastAsia="fr-FR"/>
              </w:rPr>
              <w:t xml:space="preserve"> Réunions du GDTT dans l’année (</w:t>
            </w:r>
            <w:r w:rsidR="00BC0971" w:rsidRPr="009F1B70">
              <w:rPr>
                <w:rFonts w:ascii="Calibri" w:eastAsia="Times New Roman" w:hAnsi="Calibri" w:cs="Calibri"/>
                <w:color w:val="000000"/>
                <w:lang w:val="fr-FR" w:eastAsia="fr-FR"/>
              </w:rPr>
              <w:t>Avril sur la stratégies et objectifs, Juin sur les activités et planification et novembre renforcement de capacités</w:t>
            </w:r>
          </w:p>
          <w:p w14:paraId="2FEE406D" w14:textId="73ACC1EB" w:rsidR="00F5710C" w:rsidRPr="009F1B70" w:rsidRDefault="00F5710C" w:rsidP="006211A3">
            <w:pPr>
              <w:spacing w:after="0" w:line="240" w:lineRule="auto"/>
              <w:rPr>
                <w:rFonts w:ascii="Calibri" w:eastAsia="Times New Roman" w:hAnsi="Calibri" w:cs="Calibri"/>
                <w:color w:val="000000"/>
                <w:lang w:val="fr-FR" w:eastAsia="fr-FR"/>
              </w:rPr>
            </w:pPr>
          </w:p>
          <w:p w14:paraId="4598583F" w14:textId="007E36BE" w:rsidR="00F218F8" w:rsidRPr="009F1B70" w:rsidRDefault="00F218F8" w:rsidP="006211A3">
            <w:pPr>
              <w:spacing w:after="0" w:line="240" w:lineRule="auto"/>
              <w:rPr>
                <w:rFonts w:ascii="Calibri" w:eastAsia="Times New Roman" w:hAnsi="Calibri" w:cs="Calibri"/>
                <w:color w:val="000000"/>
                <w:lang w:val="fr-FR" w:eastAsia="fr-FR"/>
              </w:rPr>
            </w:pPr>
          </w:p>
          <w:p w14:paraId="07A7D7EF" w14:textId="46233FD5" w:rsidR="00F218F8" w:rsidRPr="009F1B70" w:rsidRDefault="00515B88"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039F8C7D" w14:textId="1ADD3708" w:rsidR="00F218F8" w:rsidRPr="009F1B70" w:rsidRDefault="00F218F8" w:rsidP="006211A3">
            <w:pPr>
              <w:spacing w:after="0" w:line="240" w:lineRule="auto"/>
              <w:rPr>
                <w:rFonts w:ascii="Calibri" w:eastAsia="Times New Roman" w:hAnsi="Calibri" w:cs="Calibri"/>
                <w:color w:val="000000"/>
                <w:lang w:val="fr-FR" w:eastAsia="fr-FR"/>
              </w:rPr>
            </w:pPr>
          </w:p>
          <w:p w14:paraId="3394FA69" w14:textId="75575313" w:rsidR="00F218F8" w:rsidRPr="009F1B70" w:rsidRDefault="00F218F8" w:rsidP="006211A3">
            <w:pPr>
              <w:spacing w:after="0" w:line="240" w:lineRule="auto"/>
              <w:rPr>
                <w:rFonts w:ascii="Calibri" w:eastAsia="Times New Roman" w:hAnsi="Calibri" w:cs="Calibri"/>
                <w:color w:val="000000"/>
                <w:lang w:val="fr-FR" w:eastAsia="fr-FR"/>
              </w:rPr>
            </w:pPr>
          </w:p>
          <w:p w14:paraId="321B044D" w14:textId="30E7C2A7" w:rsidR="00F218F8" w:rsidRPr="009F1B70" w:rsidRDefault="00515B88"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56AA9AD2" w14:textId="6A02495F" w:rsidR="00F218F8" w:rsidRPr="009F1B70" w:rsidRDefault="00F218F8" w:rsidP="006211A3">
            <w:pPr>
              <w:spacing w:after="0" w:line="240" w:lineRule="auto"/>
              <w:rPr>
                <w:rFonts w:ascii="Calibri" w:eastAsia="Times New Roman" w:hAnsi="Calibri" w:cs="Calibri"/>
                <w:color w:val="000000"/>
                <w:lang w:val="fr-FR" w:eastAsia="fr-FR"/>
              </w:rPr>
            </w:pPr>
          </w:p>
          <w:p w14:paraId="74C5AE9B" w14:textId="77777777" w:rsidR="00F218F8" w:rsidRPr="009F1B70" w:rsidRDefault="00F218F8" w:rsidP="006211A3">
            <w:pPr>
              <w:spacing w:after="0" w:line="240" w:lineRule="auto"/>
              <w:rPr>
                <w:rFonts w:ascii="Calibri" w:eastAsia="Times New Roman" w:hAnsi="Calibri" w:cs="Calibri"/>
                <w:color w:val="000000"/>
                <w:lang w:val="fr-FR" w:eastAsia="fr-FR"/>
              </w:rPr>
            </w:pPr>
          </w:p>
          <w:p w14:paraId="622A55C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D2AD99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3FEA453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3FA355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0DDDDE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A965B2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20463B7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63BC7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2A40F2B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8AC7B7A" w14:textId="49DEAAFE" w:rsidR="00F5710C" w:rsidRPr="009F1B70" w:rsidRDefault="00F5710C" w:rsidP="006211A3">
            <w:pPr>
              <w:spacing w:after="0" w:line="240" w:lineRule="auto"/>
              <w:rPr>
                <w:rFonts w:ascii="Calibri" w:eastAsia="Times New Roman" w:hAnsi="Calibri" w:cs="Calibri"/>
                <w:color w:val="000000"/>
                <w:lang w:val="fr-FR" w:eastAsia="fr-FR"/>
              </w:rPr>
            </w:pPr>
          </w:p>
          <w:p w14:paraId="785612FD" w14:textId="77777777" w:rsidR="004F6B11" w:rsidRPr="009F1B70" w:rsidRDefault="004F6B11" w:rsidP="006211A3">
            <w:pPr>
              <w:spacing w:after="0" w:line="240" w:lineRule="auto"/>
              <w:rPr>
                <w:rFonts w:ascii="Calibri" w:eastAsia="Times New Roman" w:hAnsi="Calibri" w:cs="Calibri"/>
                <w:color w:val="000000"/>
                <w:lang w:val="fr-FR" w:eastAsia="fr-FR"/>
              </w:rPr>
            </w:pPr>
          </w:p>
          <w:p w14:paraId="09C1E79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6EDE789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8D2FAEB" w14:textId="60DA61B0" w:rsidR="00F5710C" w:rsidRPr="009F1B70" w:rsidRDefault="00F5710C" w:rsidP="006211A3">
            <w:pPr>
              <w:spacing w:after="0" w:line="240" w:lineRule="auto"/>
              <w:rPr>
                <w:rFonts w:ascii="Calibri" w:eastAsia="Times New Roman" w:hAnsi="Calibri" w:cs="Calibri"/>
                <w:color w:val="000000"/>
                <w:lang w:val="fr-FR" w:eastAsia="fr-FR"/>
              </w:rPr>
            </w:pPr>
          </w:p>
          <w:p w14:paraId="34E29712" w14:textId="73CA6A39" w:rsidR="004F6B11" w:rsidRPr="009F1B70" w:rsidRDefault="004F6B11" w:rsidP="006211A3">
            <w:pPr>
              <w:spacing w:after="0" w:line="240" w:lineRule="auto"/>
              <w:rPr>
                <w:rFonts w:ascii="Calibri" w:eastAsia="Times New Roman" w:hAnsi="Calibri" w:cs="Calibri"/>
                <w:color w:val="000000"/>
                <w:lang w:val="fr-FR" w:eastAsia="fr-FR"/>
              </w:rPr>
            </w:pPr>
          </w:p>
          <w:p w14:paraId="375A00FF" w14:textId="77777777" w:rsidR="004F6B11" w:rsidRPr="009F1B70" w:rsidRDefault="004F6B11" w:rsidP="006211A3">
            <w:pPr>
              <w:spacing w:after="0" w:line="240" w:lineRule="auto"/>
              <w:rPr>
                <w:rFonts w:ascii="Calibri" w:eastAsia="Times New Roman" w:hAnsi="Calibri" w:cs="Calibri"/>
                <w:color w:val="000000"/>
                <w:lang w:val="fr-FR" w:eastAsia="fr-FR"/>
              </w:rPr>
            </w:pPr>
          </w:p>
          <w:p w14:paraId="40F0C7F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0330F5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71E1401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4D01DD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F149A6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73C26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37F5954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36B9C0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24E9CD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CE33F65"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tc>
        <w:tc>
          <w:tcPr>
            <w:tcW w:w="724" w:type="pct"/>
            <w:tcBorders>
              <w:top w:val="single" w:sz="4" w:space="0" w:color="auto"/>
              <w:left w:val="nil"/>
              <w:bottom w:val="single" w:sz="4" w:space="0" w:color="auto"/>
              <w:right w:val="single" w:sz="4" w:space="0" w:color="auto"/>
            </w:tcBorders>
            <w:shd w:val="clear" w:color="auto" w:fill="auto"/>
            <w:noWrap/>
          </w:tcPr>
          <w:p w14:paraId="0503B90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6FDDAD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D7FF8EF" w14:textId="3B71F805"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Rapports </w:t>
            </w:r>
            <w:r w:rsidR="00DE2F14" w:rsidRPr="009F1B70">
              <w:rPr>
                <w:rFonts w:ascii="Calibri" w:eastAsia="Times New Roman" w:hAnsi="Calibri" w:cs="Calibri"/>
                <w:color w:val="000000"/>
                <w:lang w:val="fr-FR" w:eastAsia="fr-FR"/>
              </w:rPr>
              <w:t>d’</w:t>
            </w:r>
            <w:r w:rsidR="00504287" w:rsidRPr="009F1B70">
              <w:rPr>
                <w:rFonts w:ascii="Calibri" w:eastAsia="Times New Roman" w:hAnsi="Calibri" w:cs="Calibri"/>
                <w:color w:val="000000"/>
                <w:lang w:val="fr-FR" w:eastAsia="fr-FR"/>
              </w:rPr>
              <w:t>a</w:t>
            </w:r>
            <w:r w:rsidR="00DE2F14" w:rsidRPr="009F1B70">
              <w:rPr>
                <w:rFonts w:ascii="Calibri" w:eastAsia="Times New Roman" w:hAnsi="Calibri" w:cs="Calibri"/>
                <w:color w:val="000000"/>
                <w:lang w:val="fr-FR" w:eastAsia="fr-FR"/>
              </w:rPr>
              <w:t>nalyse</w:t>
            </w:r>
            <w:r w:rsidR="00504287" w:rsidRPr="009F1B70">
              <w:rPr>
                <w:rFonts w:ascii="Calibri" w:eastAsia="Times New Roman" w:hAnsi="Calibri" w:cs="Calibri"/>
                <w:color w:val="000000"/>
                <w:lang w:val="fr-FR" w:eastAsia="fr-FR"/>
              </w:rPr>
              <w:t xml:space="preserve"> de la structure et mécanisme institut</w:t>
            </w:r>
            <w:r w:rsidR="009501F4" w:rsidRPr="009F1B70">
              <w:rPr>
                <w:rFonts w:ascii="Calibri" w:eastAsia="Times New Roman" w:hAnsi="Calibri" w:cs="Calibri"/>
                <w:color w:val="000000"/>
                <w:lang w:val="fr-FR" w:eastAsia="fr-FR"/>
              </w:rPr>
              <w:t>i</w:t>
            </w:r>
            <w:r w:rsidR="00504287" w:rsidRPr="009F1B70">
              <w:rPr>
                <w:rFonts w:ascii="Calibri" w:eastAsia="Times New Roman" w:hAnsi="Calibri" w:cs="Calibri"/>
                <w:color w:val="000000"/>
                <w:lang w:val="fr-FR" w:eastAsia="fr-FR"/>
              </w:rPr>
              <w:t>onnel</w:t>
            </w:r>
          </w:p>
          <w:p w14:paraId="617DDA0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EF3D41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1D0213"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Réunion CIME</w:t>
            </w:r>
          </w:p>
          <w:p w14:paraId="02E56CD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68C669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6EEB6B" w14:textId="77777777" w:rsidR="0027427E"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PV de réunion </w:t>
            </w:r>
            <w:r w:rsidR="00BC0971" w:rsidRPr="009F1B70">
              <w:rPr>
                <w:rFonts w:ascii="Calibri" w:eastAsia="Times New Roman" w:hAnsi="Calibri" w:cs="Calibri"/>
                <w:color w:val="000000"/>
                <w:lang w:val="fr-FR" w:eastAsia="fr-FR"/>
              </w:rPr>
              <w:t>d</w:t>
            </w:r>
            <w:r w:rsidR="0027427E" w:rsidRPr="009F1B70">
              <w:rPr>
                <w:rFonts w:ascii="Calibri" w:eastAsia="Times New Roman" w:hAnsi="Calibri" w:cs="Calibri"/>
                <w:color w:val="000000"/>
                <w:lang w:val="fr-FR" w:eastAsia="fr-FR"/>
              </w:rPr>
              <w:t>u GDTT</w:t>
            </w:r>
            <w:r w:rsidR="00BC0971" w:rsidRPr="009F1B70">
              <w:rPr>
                <w:rFonts w:ascii="Calibri" w:eastAsia="Times New Roman" w:hAnsi="Calibri" w:cs="Calibri"/>
                <w:color w:val="000000"/>
                <w:lang w:val="fr-FR" w:eastAsia="fr-FR"/>
              </w:rPr>
              <w:t xml:space="preserve"> </w:t>
            </w:r>
          </w:p>
          <w:p w14:paraId="43479DF2" w14:textId="7A0EDFB5" w:rsidR="00F5710C" w:rsidRPr="009F1B70" w:rsidRDefault="0027427E"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Obs : Ces réunions sont à part les réunions </w:t>
            </w:r>
            <w:r w:rsidR="00766503" w:rsidRPr="009F1B70">
              <w:rPr>
                <w:rFonts w:ascii="Calibri" w:eastAsia="Times New Roman" w:hAnsi="Calibri" w:cs="Calibri"/>
                <w:color w:val="000000"/>
                <w:lang w:val="fr-FR" w:eastAsia="fr-FR"/>
              </w:rPr>
              <w:t xml:space="preserve"> des </w:t>
            </w:r>
            <w:r w:rsidR="00F5710C" w:rsidRPr="009F1B70">
              <w:rPr>
                <w:rFonts w:ascii="Calibri" w:eastAsia="Times New Roman" w:hAnsi="Calibri" w:cs="Calibri"/>
                <w:color w:val="000000"/>
                <w:lang w:val="fr-FR" w:eastAsia="fr-FR"/>
              </w:rPr>
              <w:t>Commission</w:t>
            </w:r>
            <w:r w:rsidR="00766503" w:rsidRPr="009F1B70">
              <w:rPr>
                <w:rFonts w:ascii="Calibri" w:eastAsia="Times New Roman" w:hAnsi="Calibri" w:cs="Calibri"/>
                <w:color w:val="000000"/>
                <w:lang w:val="fr-FR" w:eastAsia="fr-FR"/>
              </w:rPr>
              <w:t>s</w:t>
            </w:r>
            <w:r w:rsidR="00F5710C" w:rsidRPr="009F1B70">
              <w:rPr>
                <w:rFonts w:ascii="Calibri" w:eastAsia="Times New Roman" w:hAnsi="Calibri" w:cs="Calibri"/>
                <w:color w:val="000000"/>
                <w:lang w:val="fr-FR" w:eastAsia="fr-FR"/>
              </w:rPr>
              <w:t xml:space="preserve"> technique</w:t>
            </w:r>
            <w:r w:rsidR="00766503" w:rsidRPr="009F1B70">
              <w:rPr>
                <w:rFonts w:ascii="Calibri" w:eastAsia="Times New Roman" w:hAnsi="Calibri" w:cs="Calibri"/>
                <w:color w:val="000000"/>
                <w:lang w:val="fr-FR" w:eastAsia="fr-FR"/>
              </w:rPr>
              <w:t>s sur les thématiques particuliers</w:t>
            </w:r>
          </w:p>
          <w:p w14:paraId="2D833285" w14:textId="5EC85C21" w:rsidR="00F5710C" w:rsidRPr="009F1B70" w:rsidRDefault="00F5710C" w:rsidP="006211A3">
            <w:pPr>
              <w:spacing w:after="0" w:line="240" w:lineRule="auto"/>
              <w:rPr>
                <w:rFonts w:ascii="Calibri" w:eastAsia="Times New Roman" w:hAnsi="Calibri" w:cs="Calibri"/>
                <w:color w:val="000000"/>
                <w:lang w:val="fr-FR" w:eastAsia="fr-FR"/>
              </w:rPr>
            </w:pPr>
          </w:p>
          <w:p w14:paraId="47834683" w14:textId="1234F858" w:rsidR="00F218F8" w:rsidRPr="009F1B70" w:rsidRDefault="00F218F8" w:rsidP="006211A3">
            <w:pPr>
              <w:spacing w:after="0" w:line="240" w:lineRule="auto"/>
              <w:rPr>
                <w:rFonts w:ascii="Calibri" w:eastAsia="Times New Roman" w:hAnsi="Calibri" w:cs="Calibri"/>
                <w:color w:val="000000"/>
                <w:lang w:val="fr-FR" w:eastAsia="fr-FR"/>
              </w:rPr>
            </w:pPr>
          </w:p>
          <w:p w14:paraId="1527F8E6" w14:textId="39845A7C" w:rsidR="00F218F8" w:rsidRPr="009F1B70" w:rsidRDefault="00F218F8" w:rsidP="006211A3">
            <w:pPr>
              <w:spacing w:after="0" w:line="240" w:lineRule="auto"/>
              <w:rPr>
                <w:rFonts w:ascii="Calibri" w:eastAsia="Times New Roman" w:hAnsi="Calibri" w:cs="Calibri"/>
                <w:color w:val="000000"/>
                <w:lang w:val="fr-FR" w:eastAsia="fr-FR"/>
              </w:rPr>
            </w:pPr>
          </w:p>
          <w:p w14:paraId="2590131A" w14:textId="23398DEF" w:rsidR="00F218F8" w:rsidRPr="009F1B70" w:rsidRDefault="00F218F8" w:rsidP="006211A3">
            <w:pPr>
              <w:spacing w:after="0" w:line="240" w:lineRule="auto"/>
              <w:rPr>
                <w:rFonts w:ascii="Calibri" w:eastAsia="Times New Roman" w:hAnsi="Calibri" w:cs="Calibri"/>
                <w:color w:val="000000"/>
                <w:lang w:val="fr-FR" w:eastAsia="fr-FR"/>
              </w:rPr>
            </w:pPr>
          </w:p>
          <w:p w14:paraId="7206DA38" w14:textId="0BEE92BA" w:rsidR="00F218F8" w:rsidRPr="009F1B70" w:rsidRDefault="00F218F8" w:rsidP="006211A3">
            <w:pPr>
              <w:spacing w:after="0" w:line="240" w:lineRule="auto"/>
              <w:rPr>
                <w:rFonts w:ascii="Calibri" w:eastAsia="Times New Roman" w:hAnsi="Calibri" w:cs="Calibri"/>
                <w:color w:val="000000"/>
                <w:lang w:val="fr-FR" w:eastAsia="fr-FR"/>
              </w:rPr>
            </w:pPr>
          </w:p>
          <w:p w14:paraId="5A7FB120" w14:textId="6FBB045F" w:rsidR="00F218F8" w:rsidRPr="009F1B70" w:rsidRDefault="00F218F8" w:rsidP="006211A3">
            <w:pPr>
              <w:spacing w:after="0" w:line="240" w:lineRule="auto"/>
              <w:rPr>
                <w:rFonts w:ascii="Calibri" w:eastAsia="Times New Roman" w:hAnsi="Calibri" w:cs="Calibri"/>
                <w:color w:val="000000"/>
                <w:lang w:val="fr-FR" w:eastAsia="fr-FR"/>
              </w:rPr>
            </w:pPr>
          </w:p>
          <w:p w14:paraId="1D35D77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suivi</w:t>
            </w:r>
          </w:p>
          <w:p w14:paraId="3598683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2E3F53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E42AE3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Document stratégie d’intégration convention de Rio</w:t>
            </w:r>
          </w:p>
          <w:p w14:paraId="0F2199F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71D796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suivi</w:t>
            </w:r>
          </w:p>
          <w:p w14:paraId="60C7D70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D9153F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B4E8FC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mise à jour</w:t>
            </w:r>
          </w:p>
          <w:p w14:paraId="0FEDD05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15E120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E6D63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évaluation</w:t>
            </w:r>
          </w:p>
          <w:p w14:paraId="32B4A18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A5453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D5DCC9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27E075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7ED13B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1AFFC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w:t>
            </w:r>
            <w:proofErr w:type="spellStart"/>
            <w:r w:rsidRPr="009F1B70">
              <w:rPr>
                <w:rFonts w:ascii="Calibri" w:eastAsia="Times New Roman" w:hAnsi="Calibri" w:cs="Calibri"/>
                <w:color w:val="000000"/>
                <w:lang w:val="fr-FR" w:eastAsia="fr-FR"/>
              </w:rPr>
              <w:t>examination</w:t>
            </w:r>
            <w:proofErr w:type="spellEnd"/>
          </w:p>
          <w:p w14:paraId="1FD3E93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FA5932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E0A37C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90A782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1B0461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27E871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12A02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Commission technique</w:t>
            </w:r>
          </w:p>
          <w:p w14:paraId="04960A1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B0E417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CF1562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18308A9"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des exercices de démonstration</w:t>
            </w:r>
          </w:p>
          <w:p w14:paraId="6AF003D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D08E7A"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606" w:type="pct"/>
            <w:tcBorders>
              <w:top w:val="single" w:sz="4" w:space="0" w:color="auto"/>
              <w:left w:val="nil"/>
              <w:bottom w:val="single" w:sz="4" w:space="0" w:color="auto"/>
              <w:right w:val="single" w:sz="4" w:space="0" w:color="auto"/>
            </w:tcBorders>
          </w:tcPr>
          <w:p w14:paraId="1FF68E8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0C5967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72A6ED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1EBABAA" w14:textId="3D3952DF" w:rsidR="00F5710C" w:rsidRPr="009F1B70" w:rsidRDefault="009501F4"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w:t>
            </w:r>
            <w:r w:rsidR="00F5710C" w:rsidRPr="009F1B70">
              <w:rPr>
                <w:rFonts w:ascii="Calibri" w:eastAsia="Times New Roman" w:hAnsi="Calibri" w:cs="Calibri"/>
                <w:color w:val="000000"/>
                <w:lang w:val="fr-FR" w:eastAsia="fr-FR"/>
              </w:rPr>
              <w:t>apport</w:t>
            </w:r>
            <w:r w:rsidRPr="009F1B70">
              <w:rPr>
                <w:rFonts w:ascii="Calibri" w:eastAsia="Times New Roman" w:hAnsi="Calibri" w:cs="Calibri"/>
                <w:color w:val="000000"/>
                <w:lang w:val="fr-FR" w:eastAsia="fr-FR"/>
              </w:rPr>
              <w:t xml:space="preserve"> Composante 4</w:t>
            </w:r>
          </w:p>
          <w:p w14:paraId="0925660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AC73EF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C7FE5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B765E99"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w:t>
            </w:r>
          </w:p>
          <w:p w14:paraId="4717F67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D57EA4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0C2BF71" w14:textId="27A91CD0"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Consultation </w:t>
            </w:r>
            <w:proofErr w:type="spellStart"/>
            <w:r w:rsidRPr="009F1B70">
              <w:rPr>
                <w:rFonts w:ascii="Calibri" w:eastAsia="Times New Roman" w:hAnsi="Calibri" w:cs="Calibri"/>
                <w:color w:val="000000"/>
                <w:lang w:val="fr-FR" w:eastAsia="fr-FR"/>
              </w:rPr>
              <w:t>PV</w:t>
            </w:r>
            <w:r w:rsidR="00766503" w:rsidRPr="009F1B70">
              <w:rPr>
                <w:rFonts w:ascii="Calibri" w:eastAsia="Times New Roman" w:hAnsi="Calibri" w:cs="Calibri"/>
                <w:color w:val="000000"/>
                <w:lang w:val="fr-FR" w:eastAsia="fr-FR"/>
              </w:rPr>
              <w:t>s</w:t>
            </w:r>
            <w:proofErr w:type="spellEnd"/>
          </w:p>
          <w:p w14:paraId="3A37276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0EF2342" w14:textId="1FA7EC34" w:rsidR="00F5710C" w:rsidRPr="009F1B70" w:rsidRDefault="00F5710C" w:rsidP="006211A3">
            <w:pPr>
              <w:spacing w:after="0" w:line="240" w:lineRule="auto"/>
              <w:rPr>
                <w:rFonts w:ascii="Calibri" w:eastAsia="Times New Roman" w:hAnsi="Calibri" w:cs="Calibri"/>
                <w:color w:val="000000"/>
                <w:lang w:val="fr-FR" w:eastAsia="fr-FR"/>
              </w:rPr>
            </w:pPr>
          </w:p>
          <w:p w14:paraId="081D4FF3" w14:textId="6790D493" w:rsidR="00F218F8" w:rsidRPr="009F1B70" w:rsidRDefault="00F218F8" w:rsidP="006211A3">
            <w:pPr>
              <w:spacing w:after="0" w:line="240" w:lineRule="auto"/>
              <w:rPr>
                <w:rFonts w:ascii="Calibri" w:eastAsia="Times New Roman" w:hAnsi="Calibri" w:cs="Calibri"/>
                <w:color w:val="000000"/>
                <w:lang w:val="fr-FR" w:eastAsia="fr-FR"/>
              </w:rPr>
            </w:pPr>
          </w:p>
          <w:p w14:paraId="3A37E731" w14:textId="0DAD09D6" w:rsidR="00F218F8" w:rsidRPr="009F1B70" w:rsidRDefault="00F218F8" w:rsidP="006211A3">
            <w:pPr>
              <w:spacing w:after="0" w:line="240" w:lineRule="auto"/>
              <w:rPr>
                <w:rFonts w:ascii="Calibri" w:eastAsia="Times New Roman" w:hAnsi="Calibri" w:cs="Calibri"/>
                <w:color w:val="000000"/>
                <w:lang w:val="fr-FR" w:eastAsia="fr-FR"/>
              </w:rPr>
            </w:pPr>
          </w:p>
          <w:p w14:paraId="425F11B6" w14:textId="54374B15" w:rsidR="00F218F8" w:rsidRPr="009F1B70" w:rsidRDefault="00F218F8" w:rsidP="006211A3">
            <w:pPr>
              <w:spacing w:after="0" w:line="240" w:lineRule="auto"/>
              <w:rPr>
                <w:rFonts w:ascii="Calibri" w:eastAsia="Times New Roman" w:hAnsi="Calibri" w:cs="Calibri"/>
                <w:color w:val="000000"/>
                <w:lang w:val="fr-FR" w:eastAsia="fr-FR"/>
              </w:rPr>
            </w:pPr>
          </w:p>
          <w:p w14:paraId="684847E8" w14:textId="37FB82F9" w:rsidR="00F218F8" w:rsidRPr="009F1B70" w:rsidRDefault="00F218F8" w:rsidP="006211A3">
            <w:pPr>
              <w:spacing w:after="0" w:line="240" w:lineRule="auto"/>
              <w:rPr>
                <w:rFonts w:ascii="Calibri" w:eastAsia="Times New Roman" w:hAnsi="Calibri" w:cs="Calibri"/>
                <w:color w:val="000000"/>
                <w:lang w:val="fr-FR" w:eastAsia="fr-FR"/>
              </w:rPr>
            </w:pPr>
          </w:p>
          <w:p w14:paraId="46DC4F51" w14:textId="0CDBAD7F" w:rsidR="00F218F8" w:rsidRPr="009F1B70" w:rsidRDefault="00F218F8" w:rsidP="006211A3">
            <w:pPr>
              <w:spacing w:after="0" w:line="240" w:lineRule="auto"/>
              <w:rPr>
                <w:rFonts w:ascii="Calibri" w:eastAsia="Times New Roman" w:hAnsi="Calibri" w:cs="Calibri"/>
                <w:color w:val="000000"/>
                <w:lang w:val="fr-FR" w:eastAsia="fr-FR"/>
              </w:rPr>
            </w:pPr>
          </w:p>
          <w:p w14:paraId="629B9729" w14:textId="0602D850" w:rsidR="00F218F8" w:rsidRPr="009F1B70" w:rsidRDefault="00F218F8" w:rsidP="006211A3">
            <w:pPr>
              <w:spacing w:after="0" w:line="240" w:lineRule="auto"/>
              <w:rPr>
                <w:rFonts w:ascii="Calibri" w:eastAsia="Times New Roman" w:hAnsi="Calibri" w:cs="Calibri"/>
                <w:color w:val="000000"/>
                <w:lang w:val="fr-FR" w:eastAsia="fr-FR"/>
              </w:rPr>
            </w:pPr>
          </w:p>
          <w:p w14:paraId="3631356D" w14:textId="18DB7190" w:rsidR="00F218F8" w:rsidRPr="009F1B70" w:rsidRDefault="00F218F8" w:rsidP="006211A3">
            <w:pPr>
              <w:spacing w:after="0" w:line="240" w:lineRule="auto"/>
              <w:rPr>
                <w:rFonts w:ascii="Calibri" w:eastAsia="Times New Roman" w:hAnsi="Calibri" w:cs="Calibri"/>
                <w:color w:val="000000"/>
                <w:lang w:val="fr-FR" w:eastAsia="fr-FR"/>
              </w:rPr>
            </w:pPr>
          </w:p>
          <w:p w14:paraId="35A0686C" w14:textId="65D2B92B" w:rsidR="00F218F8" w:rsidRPr="009F1B70" w:rsidRDefault="00F218F8" w:rsidP="006211A3">
            <w:pPr>
              <w:spacing w:after="0" w:line="240" w:lineRule="auto"/>
              <w:rPr>
                <w:rFonts w:ascii="Calibri" w:eastAsia="Times New Roman" w:hAnsi="Calibri" w:cs="Calibri"/>
                <w:color w:val="000000"/>
                <w:lang w:val="fr-FR" w:eastAsia="fr-FR"/>
              </w:rPr>
            </w:pPr>
          </w:p>
          <w:p w14:paraId="6016A0D4" w14:textId="5F24C8AB" w:rsidR="00F218F8" w:rsidRPr="009F1B70" w:rsidRDefault="00F218F8" w:rsidP="006211A3">
            <w:pPr>
              <w:spacing w:after="0" w:line="240" w:lineRule="auto"/>
              <w:rPr>
                <w:rFonts w:ascii="Calibri" w:eastAsia="Times New Roman" w:hAnsi="Calibri" w:cs="Calibri"/>
                <w:color w:val="000000"/>
                <w:lang w:val="fr-FR" w:eastAsia="fr-FR"/>
              </w:rPr>
            </w:pPr>
          </w:p>
          <w:p w14:paraId="2133384A" w14:textId="77777777" w:rsidR="00F218F8" w:rsidRPr="009F1B70" w:rsidRDefault="00F218F8" w:rsidP="006211A3">
            <w:pPr>
              <w:spacing w:after="0" w:line="240" w:lineRule="auto"/>
              <w:rPr>
                <w:rFonts w:ascii="Calibri" w:eastAsia="Times New Roman" w:hAnsi="Calibri" w:cs="Calibri"/>
                <w:color w:val="000000"/>
                <w:lang w:val="fr-FR" w:eastAsia="fr-FR"/>
              </w:rPr>
            </w:pPr>
          </w:p>
          <w:p w14:paraId="21288574"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w:t>
            </w:r>
          </w:p>
          <w:p w14:paraId="2A946AF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D8459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Document disponible</w:t>
            </w:r>
          </w:p>
          <w:p w14:paraId="75F1C29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C2D87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BF6733F"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w:t>
            </w:r>
          </w:p>
          <w:p w14:paraId="08AFE59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F07CA6A"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w:t>
            </w:r>
          </w:p>
          <w:p w14:paraId="48ED285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305CC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w:t>
            </w:r>
          </w:p>
          <w:p w14:paraId="5365193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885064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24FC86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9C92BF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5A8237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w:t>
            </w:r>
          </w:p>
          <w:p w14:paraId="6E65F87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8FA558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6AF395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38762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019C06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6F75AD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Enquête évaluation</w:t>
            </w:r>
          </w:p>
          <w:p w14:paraId="2A654DD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B66FEA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94326B5"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w:t>
            </w:r>
          </w:p>
        </w:tc>
      </w:tr>
      <w:tr w:rsidR="00F5710C" w:rsidRPr="009F1B70" w14:paraId="32B46618" w14:textId="77777777" w:rsidTr="006211A3">
        <w:trPr>
          <w:trHeight w:val="1651"/>
        </w:trPr>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12BA9C39" w14:textId="77777777" w:rsidR="00F5710C" w:rsidRPr="009F1B70" w:rsidRDefault="00F5710C" w:rsidP="006211A3">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Résultat d’activités 5 :</w:t>
            </w:r>
            <w:r w:rsidRPr="009F1B70">
              <w:rPr>
                <w:lang w:val="fr-FR"/>
              </w:rPr>
              <w:t xml:space="preserve"> Le public est c</w:t>
            </w:r>
            <w:r w:rsidRPr="009F1B70">
              <w:rPr>
                <w:rFonts w:ascii="Calibri" w:eastAsia="Times New Roman" w:hAnsi="Calibri" w:cs="Calibri"/>
                <w:i/>
                <w:iCs/>
                <w:color w:val="000000"/>
                <w:lang w:val="fr-FR" w:eastAsia="fr-FR"/>
              </w:rPr>
              <w:t>onscientisé et sensibilisé à l'intégration de la Convention de Rio</w:t>
            </w:r>
          </w:p>
        </w:tc>
        <w:tc>
          <w:tcPr>
            <w:tcW w:w="1068" w:type="pct"/>
            <w:tcBorders>
              <w:top w:val="single" w:sz="4" w:space="0" w:color="auto"/>
              <w:left w:val="nil"/>
              <w:bottom w:val="single" w:sz="4" w:space="0" w:color="auto"/>
              <w:right w:val="single" w:sz="4" w:space="0" w:color="auto"/>
            </w:tcBorders>
            <w:shd w:val="clear" w:color="auto" w:fill="auto"/>
            <w:vAlign w:val="center"/>
          </w:tcPr>
          <w:p w14:paraId="1C07F7F9"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b/>
                <w:i/>
                <w:iCs/>
                <w:color w:val="000000"/>
                <w:lang w:val="fr-FR" w:eastAsia="fr-FR"/>
              </w:rPr>
              <w:t>Indicateur 11:</w:t>
            </w:r>
            <w:r w:rsidRPr="009F1B70">
              <w:rPr>
                <w:rFonts w:ascii="Calibri" w:eastAsia="Times New Roman" w:hAnsi="Calibri" w:cs="Calibri"/>
                <w:i/>
                <w:iCs/>
                <w:color w:val="000000"/>
                <w:lang w:val="fr-FR" w:eastAsia="fr-FR"/>
              </w:rPr>
              <w:t xml:space="preserve"> compétences et sensibilisation aux valeurs environnementales mondiales </w:t>
            </w:r>
          </w:p>
          <w:p w14:paraId="78C0C6F2"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p>
          <w:p w14:paraId="169D3AA9"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 xml:space="preserve">Conférence de Lancement et de Résultats du projet tenue au </w:t>
            </w:r>
            <w:proofErr w:type="spellStart"/>
            <w:r w:rsidRPr="009F1B70">
              <w:rPr>
                <w:rFonts w:ascii="Calibri" w:eastAsia="Times New Roman" w:hAnsi="Calibri" w:cs="Calibri"/>
                <w:i/>
                <w:iCs/>
                <w:color w:val="000000"/>
                <w:lang w:val="fr-FR" w:eastAsia="fr-FR"/>
              </w:rPr>
              <w:t>mois</w:t>
            </w:r>
            <w:proofErr w:type="spellEnd"/>
            <w:r w:rsidRPr="009F1B70">
              <w:rPr>
                <w:rFonts w:ascii="Calibri" w:eastAsia="Times New Roman" w:hAnsi="Calibri" w:cs="Calibri"/>
                <w:i/>
                <w:iCs/>
                <w:color w:val="000000"/>
                <w:lang w:val="fr-FR" w:eastAsia="fr-FR"/>
              </w:rPr>
              <w:t xml:space="preserve"> 5 et 56</w:t>
            </w:r>
          </w:p>
          <w:p w14:paraId="28E02BE7"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p>
          <w:p w14:paraId="3B0113D6"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Une analyse statistique des connaissances de base et en fin de projet indique que les connaissances des parties prenantes et le lien entre la conservation de l'environnement mondial et le développement socioéconomique durable s'est amélioré d'au moins 15%</w:t>
            </w:r>
          </w:p>
          <w:p w14:paraId="3362C731"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Examen des besoins de formation pour opérationnaliser les conventions de Rio achevées au, 35 et 51</w:t>
            </w:r>
          </w:p>
          <w:p w14:paraId="6F808375" w14:textId="13D35611"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Le programme de formation à l'intégration de la Convention de Rio, les modules d'études, les matériaux et les modules de formation sont finalisés</w:t>
            </w:r>
          </w:p>
          <w:p w14:paraId="2D9981D9" w14:textId="75173A18" w:rsidR="00820CA5" w:rsidRPr="009F1B70" w:rsidRDefault="00820CA5" w:rsidP="006211A3">
            <w:pPr>
              <w:tabs>
                <w:tab w:val="left" w:pos="242"/>
              </w:tabs>
              <w:spacing w:after="0" w:line="240" w:lineRule="auto"/>
              <w:rPr>
                <w:rFonts w:ascii="Calibri" w:eastAsia="Times New Roman" w:hAnsi="Calibri" w:cs="Calibri"/>
                <w:i/>
                <w:iCs/>
                <w:color w:val="000000"/>
                <w:lang w:val="fr-FR" w:eastAsia="fr-FR"/>
              </w:rPr>
            </w:pPr>
          </w:p>
          <w:p w14:paraId="171CA9E0" w14:textId="41ADB34B" w:rsidR="00820CA5" w:rsidRPr="009F1B70" w:rsidRDefault="00820CA5" w:rsidP="006211A3">
            <w:pPr>
              <w:tabs>
                <w:tab w:val="left" w:pos="242"/>
              </w:tabs>
              <w:spacing w:after="0" w:line="240" w:lineRule="auto"/>
              <w:rPr>
                <w:rFonts w:ascii="Calibri" w:eastAsia="Times New Roman" w:hAnsi="Calibri" w:cs="Calibri"/>
                <w:i/>
                <w:iCs/>
                <w:color w:val="000000"/>
                <w:lang w:val="fr-FR" w:eastAsia="fr-FR"/>
              </w:rPr>
            </w:pPr>
          </w:p>
          <w:p w14:paraId="3FC41193" w14:textId="5FE2F943" w:rsidR="00820CA5" w:rsidRPr="009F1B70" w:rsidRDefault="00820CA5" w:rsidP="006211A3">
            <w:pPr>
              <w:tabs>
                <w:tab w:val="left" w:pos="242"/>
              </w:tabs>
              <w:spacing w:after="0" w:line="240" w:lineRule="auto"/>
              <w:rPr>
                <w:rFonts w:ascii="Calibri" w:eastAsia="Times New Roman" w:hAnsi="Calibri" w:cs="Calibri"/>
                <w:i/>
                <w:iCs/>
                <w:color w:val="000000"/>
                <w:lang w:val="fr-FR" w:eastAsia="fr-FR"/>
              </w:rPr>
            </w:pPr>
          </w:p>
          <w:p w14:paraId="21815669" w14:textId="77777777" w:rsidR="00820CA5" w:rsidRPr="009F1B70" w:rsidRDefault="00820CA5" w:rsidP="006211A3">
            <w:pPr>
              <w:tabs>
                <w:tab w:val="left" w:pos="242"/>
              </w:tabs>
              <w:spacing w:after="0" w:line="240" w:lineRule="auto"/>
              <w:rPr>
                <w:rFonts w:ascii="Calibri" w:eastAsia="Times New Roman" w:hAnsi="Calibri" w:cs="Calibri"/>
                <w:i/>
                <w:iCs/>
                <w:color w:val="000000"/>
                <w:lang w:val="fr-FR" w:eastAsia="fr-FR"/>
              </w:rPr>
            </w:pPr>
          </w:p>
          <w:p w14:paraId="3040057C"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Cours de formation sur les méthodologies analytiques et les compétences de la meilleure pratique pour mesurer les impacts et les tendances environnementales mondiales, finalisés</w:t>
            </w:r>
          </w:p>
          <w:p w14:paraId="231F21C4"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Accord de coopération entre établissements de formation</w:t>
            </w:r>
          </w:p>
          <w:p w14:paraId="7C5F2D1F" w14:textId="12FB298B"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p>
          <w:p w14:paraId="487580E7" w14:textId="5EDEFBBA" w:rsidR="001A7677" w:rsidRPr="009F1B70" w:rsidRDefault="001A7677" w:rsidP="006211A3">
            <w:pPr>
              <w:tabs>
                <w:tab w:val="left" w:pos="242"/>
              </w:tabs>
              <w:spacing w:after="0" w:line="240" w:lineRule="auto"/>
              <w:rPr>
                <w:rFonts w:ascii="Calibri" w:eastAsia="Times New Roman" w:hAnsi="Calibri" w:cs="Calibri"/>
                <w:i/>
                <w:iCs/>
                <w:color w:val="000000"/>
                <w:lang w:val="fr-FR" w:eastAsia="fr-FR"/>
              </w:rPr>
            </w:pPr>
          </w:p>
          <w:p w14:paraId="5DCA3D22" w14:textId="77777777" w:rsidR="001A7677" w:rsidRPr="009F1B70" w:rsidRDefault="001A7677" w:rsidP="006211A3">
            <w:pPr>
              <w:tabs>
                <w:tab w:val="left" w:pos="242"/>
              </w:tabs>
              <w:spacing w:after="0" w:line="240" w:lineRule="auto"/>
              <w:rPr>
                <w:rFonts w:ascii="Calibri" w:eastAsia="Times New Roman" w:hAnsi="Calibri" w:cs="Calibri"/>
                <w:i/>
                <w:iCs/>
                <w:color w:val="000000"/>
                <w:lang w:val="fr-FR" w:eastAsia="fr-FR"/>
              </w:rPr>
            </w:pPr>
          </w:p>
          <w:p w14:paraId="6A53050E"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Campagne de sensibilisation du public, plan de mise en œuvre et matériel</w:t>
            </w:r>
          </w:p>
          <w:p w14:paraId="0DF5E19A"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p>
          <w:p w14:paraId="2CDC798F" w14:textId="0EAF7DDA"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Dialogues et ateliers publics constitutifs des parties prenantes locales</w:t>
            </w:r>
          </w:p>
          <w:p w14:paraId="7D7BDB13" w14:textId="139061AA" w:rsidR="00021EF6" w:rsidRPr="009F1B70" w:rsidRDefault="00021EF6" w:rsidP="006211A3">
            <w:pPr>
              <w:tabs>
                <w:tab w:val="left" w:pos="242"/>
              </w:tabs>
              <w:spacing w:after="0" w:line="240" w:lineRule="auto"/>
              <w:rPr>
                <w:rFonts w:ascii="Calibri" w:eastAsia="Times New Roman" w:hAnsi="Calibri" w:cs="Calibri"/>
                <w:i/>
                <w:iCs/>
                <w:color w:val="000000"/>
                <w:lang w:val="fr-FR" w:eastAsia="fr-FR"/>
              </w:rPr>
            </w:pPr>
          </w:p>
          <w:p w14:paraId="24FF70AE" w14:textId="76928658" w:rsidR="00021EF6" w:rsidRPr="009F1B70" w:rsidRDefault="00021EF6" w:rsidP="006211A3">
            <w:pPr>
              <w:tabs>
                <w:tab w:val="left" w:pos="242"/>
              </w:tabs>
              <w:spacing w:after="0" w:line="240" w:lineRule="auto"/>
              <w:rPr>
                <w:rFonts w:ascii="Calibri" w:eastAsia="Times New Roman" w:hAnsi="Calibri" w:cs="Calibri"/>
                <w:i/>
                <w:iCs/>
                <w:color w:val="000000"/>
                <w:lang w:val="fr-FR" w:eastAsia="fr-FR"/>
              </w:rPr>
            </w:pPr>
          </w:p>
          <w:p w14:paraId="6E38D494" w14:textId="1540204A" w:rsidR="00021EF6" w:rsidRPr="009F1B70" w:rsidRDefault="00021EF6" w:rsidP="006211A3">
            <w:pPr>
              <w:tabs>
                <w:tab w:val="left" w:pos="242"/>
              </w:tabs>
              <w:spacing w:after="0" w:line="240" w:lineRule="auto"/>
              <w:rPr>
                <w:rFonts w:ascii="Calibri" w:eastAsia="Times New Roman" w:hAnsi="Calibri" w:cs="Calibri"/>
                <w:i/>
                <w:iCs/>
                <w:color w:val="000000"/>
                <w:lang w:val="fr-FR" w:eastAsia="fr-FR"/>
              </w:rPr>
            </w:pPr>
          </w:p>
          <w:p w14:paraId="5823675C" w14:textId="77777777" w:rsidR="00021EF6" w:rsidRPr="009F1B70" w:rsidRDefault="00021EF6" w:rsidP="006211A3">
            <w:pPr>
              <w:tabs>
                <w:tab w:val="left" w:pos="242"/>
              </w:tabs>
              <w:spacing w:after="0" w:line="240" w:lineRule="auto"/>
              <w:rPr>
                <w:rFonts w:ascii="Calibri" w:eastAsia="Times New Roman" w:hAnsi="Calibri" w:cs="Calibri"/>
                <w:i/>
                <w:iCs/>
                <w:color w:val="000000"/>
                <w:lang w:val="fr-FR" w:eastAsia="fr-FR"/>
              </w:rPr>
            </w:pPr>
          </w:p>
          <w:p w14:paraId="213027A9" w14:textId="56300894"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Au moins 8 ateliers tenus d’ici le mois 29 avec au moins 50 représentants locaux / régionaux.</w:t>
            </w:r>
          </w:p>
          <w:p w14:paraId="0BC5F12D" w14:textId="43C20E42" w:rsidR="00F9404A" w:rsidRPr="009F1B70" w:rsidRDefault="00F9404A" w:rsidP="006211A3">
            <w:pPr>
              <w:tabs>
                <w:tab w:val="left" w:pos="242"/>
              </w:tabs>
              <w:spacing w:after="0" w:line="240" w:lineRule="auto"/>
              <w:rPr>
                <w:rFonts w:ascii="Calibri" w:eastAsia="Times New Roman" w:hAnsi="Calibri" w:cs="Calibri"/>
                <w:i/>
                <w:iCs/>
                <w:color w:val="000000"/>
                <w:lang w:val="fr-FR" w:eastAsia="fr-FR"/>
              </w:rPr>
            </w:pPr>
          </w:p>
          <w:p w14:paraId="06A9DBB0" w14:textId="3D5D9D05" w:rsidR="00F9404A" w:rsidRPr="009F1B70" w:rsidRDefault="00F9404A" w:rsidP="006211A3">
            <w:pPr>
              <w:tabs>
                <w:tab w:val="left" w:pos="242"/>
              </w:tabs>
              <w:spacing w:after="0" w:line="240" w:lineRule="auto"/>
              <w:rPr>
                <w:rFonts w:ascii="Calibri" w:eastAsia="Times New Roman" w:hAnsi="Calibri" w:cs="Calibri"/>
                <w:i/>
                <w:iCs/>
                <w:color w:val="000000"/>
                <w:lang w:val="fr-FR" w:eastAsia="fr-FR"/>
              </w:rPr>
            </w:pPr>
          </w:p>
          <w:p w14:paraId="4B5D977E" w14:textId="60898BF9" w:rsidR="00F9404A" w:rsidRPr="009F1B70" w:rsidRDefault="00F9404A" w:rsidP="006211A3">
            <w:pPr>
              <w:tabs>
                <w:tab w:val="left" w:pos="242"/>
              </w:tabs>
              <w:spacing w:after="0" w:line="240" w:lineRule="auto"/>
              <w:rPr>
                <w:rFonts w:ascii="Calibri" w:eastAsia="Times New Roman" w:hAnsi="Calibri" w:cs="Calibri"/>
                <w:i/>
                <w:iCs/>
                <w:color w:val="000000"/>
                <w:lang w:val="fr-FR" w:eastAsia="fr-FR"/>
              </w:rPr>
            </w:pPr>
          </w:p>
          <w:p w14:paraId="17CBA913" w14:textId="7B21FAAA" w:rsidR="00F9404A" w:rsidRPr="009F1B70" w:rsidRDefault="00F9404A" w:rsidP="006211A3">
            <w:pPr>
              <w:tabs>
                <w:tab w:val="left" w:pos="242"/>
              </w:tabs>
              <w:spacing w:after="0" w:line="240" w:lineRule="auto"/>
              <w:rPr>
                <w:rFonts w:ascii="Calibri" w:eastAsia="Times New Roman" w:hAnsi="Calibri" w:cs="Calibri"/>
                <w:i/>
                <w:iCs/>
                <w:color w:val="000000"/>
                <w:lang w:val="fr-FR" w:eastAsia="fr-FR"/>
              </w:rPr>
            </w:pPr>
          </w:p>
          <w:p w14:paraId="619A57DF" w14:textId="7929F99F" w:rsidR="00F9404A" w:rsidRPr="009F1B70" w:rsidRDefault="00F9404A" w:rsidP="006211A3">
            <w:pPr>
              <w:tabs>
                <w:tab w:val="left" w:pos="242"/>
              </w:tabs>
              <w:spacing w:after="0" w:line="240" w:lineRule="auto"/>
              <w:rPr>
                <w:rFonts w:ascii="Calibri" w:eastAsia="Times New Roman" w:hAnsi="Calibri" w:cs="Calibri"/>
                <w:i/>
                <w:iCs/>
                <w:color w:val="000000"/>
                <w:lang w:val="fr-FR" w:eastAsia="fr-FR"/>
              </w:rPr>
            </w:pPr>
          </w:p>
          <w:p w14:paraId="5A5A5361" w14:textId="77777777" w:rsidR="00F9404A" w:rsidRPr="009F1B70" w:rsidRDefault="00F9404A" w:rsidP="006211A3">
            <w:pPr>
              <w:tabs>
                <w:tab w:val="left" w:pos="242"/>
              </w:tabs>
              <w:spacing w:after="0" w:line="240" w:lineRule="auto"/>
              <w:rPr>
                <w:rFonts w:ascii="Calibri" w:eastAsia="Times New Roman" w:hAnsi="Calibri" w:cs="Calibri"/>
                <w:i/>
                <w:iCs/>
                <w:color w:val="000000"/>
                <w:lang w:val="fr-FR" w:eastAsia="fr-FR"/>
              </w:rPr>
            </w:pPr>
          </w:p>
          <w:p w14:paraId="4F6E4786"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Visibilité sur Internet des bonnes pratiques pour l'intégration des obligations de la Convention de Rio</w:t>
            </w:r>
          </w:p>
          <w:p w14:paraId="54BAC44F"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p>
          <w:p w14:paraId="1C09E25E" w14:textId="19A3FD0B"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 xml:space="preserve">Des ateliers de formation et de sensibilisation, des dialogues et d'autres événements similaires sont mis en œuvre </w:t>
            </w:r>
          </w:p>
          <w:p w14:paraId="432F42FF" w14:textId="072A0CBA" w:rsidR="00706CC4" w:rsidRPr="00CF1CD5" w:rsidRDefault="00706CC4" w:rsidP="006211A3">
            <w:pPr>
              <w:tabs>
                <w:tab w:val="left" w:pos="242"/>
              </w:tabs>
              <w:spacing w:after="0" w:line="240" w:lineRule="auto"/>
              <w:rPr>
                <w:rFonts w:ascii="Calibri" w:eastAsia="Times New Roman" w:hAnsi="Calibri" w:cs="Calibri"/>
                <w:i/>
                <w:iCs/>
                <w:color w:val="000000"/>
                <w:lang w:val="fr-FR" w:eastAsia="fr-FR"/>
              </w:rPr>
            </w:pPr>
          </w:p>
          <w:p w14:paraId="7336F81C" w14:textId="1ED94163" w:rsidR="00706CC4" w:rsidRPr="00CF1CD5" w:rsidRDefault="00706CC4" w:rsidP="006211A3">
            <w:pPr>
              <w:tabs>
                <w:tab w:val="left" w:pos="242"/>
              </w:tabs>
              <w:spacing w:after="0" w:line="240" w:lineRule="auto"/>
              <w:rPr>
                <w:rFonts w:ascii="Calibri" w:eastAsia="Times New Roman" w:hAnsi="Calibri" w:cs="Calibri"/>
                <w:i/>
                <w:iCs/>
                <w:color w:val="000000"/>
                <w:lang w:val="fr-FR" w:eastAsia="fr-FR"/>
              </w:rPr>
            </w:pPr>
          </w:p>
          <w:p w14:paraId="0FAE2625" w14:textId="26FA0F3E" w:rsidR="00706CC4" w:rsidRPr="00CF1CD5" w:rsidRDefault="00706CC4" w:rsidP="006211A3">
            <w:pPr>
              <w:tabs>
                <w:tab w:val="left" w:pos="242"/>
              </w:tabs>
              <w:spacing w:after="0" w:line="240" w:lineRule="auto"/>
              <w:rPr>
                <w:rFonts w:ascii="Calibri" w:eastAsia="Times New Roman" w:hAnsi="Calibri" w:cs="Calibri"/>
                <w:i/>
                <w:iCs/>
                <w:color w:val="000000"/>
                <w:lang w:val="fr-FR" w:eastAsia="fr-FR"/>
              </w:rPr>
            </w:pPr>
          </w:p>
          <w:p w14:paraId="62278108" w14:textId="208E0300" w:rsidR="00706CC4" w:rsidRPr="00CF1CD5" w:rsidRDefault="00706CC4" w:rsidP="006211A3">
            <w:pPr>
              <w:tabs>
                <w:tab w:val="left" w:pos="242"/>
              </w:tabs>
              <w:spacing w:after="0" w:line="240" w:lineRule="auto"/>
              <w:rPr>
                <w:rFonts w:ascii="Calibri" w:eastAsia="Times New Roman" w:hAnsi="Calibri" w:cs="Calibri"/>
                <w:i/>
                <w:iCs/>
                <w:color w:val="000000"/>
                <w:lang w:val="fr-FR" w:eastAsia="fr-FR"/>
              </w:rPr>
            </w:pPr>
          </w:p>
          <w:p w14:paraId="0315CA7B" w14:textId="76057BFD" w:rsidR="00706CC4" w:rsidRPr="00CF1CD5" w:rsidRDefault="00706CC4" w:rsidP="006211A3">
            <w:pPr>
              <w:tabs>
                <w:tab w:val="left" w:pos="242"/>
              </w:tabs>
              <w:spacing w:after="0" w:line="240" w:lineRule="auto"/>
              <w:rPr>
                <w:rFonts w:ascii="Calibri" w:eastAsia="Times New Roman" w:hAnsi="Calibri" w:cs="Calibri"/>
                <w:i/>
                <w:iCs/>
                <w:color w:val="000000"/>
                <w:lang w:val="fr-FR" w:eastAsia="fr-FR"/>
              </w:rPr>
            </w:pPr>
          </w:p>
          <w:p w14:paraId="4B7298AA" w14:textId="065796FD" w:rsidR="00706CC4" w:rsidRPr="00CF1CD5" w:rsidRDefault="00706CC4" w:rsidP="006211A3">
            <w:pPr>
              <w:tabs>
                <w:tab w:val="left" w:pos="242"/>
              </w:tabs>
              <w:spacing w:after="0" w:line="240" w:lineRule="auto"/>
              <w:rPr>
                <w:rFonts w:ascii="Calibri" w:eastAsia="Times New Roman" w:hAnsi="Calibri" w:cs="Calibri"/>
                <w:i/>
                <w:iCs/>
                <w:color w:val="000000"/>
                <w:lang w:val="fr-FR" w:eastAsia="fr-FR"/>
              </w:rPr>
            </w:pPr>
          </w:p>
          <w:p w14:paraId="69482A98" w14:textId="502F2C58" w:rsidR="00706CC4" w:rsidRPr="009F1B70" w:rsidRDefault="00706CC4" w:rsidP="006211A3">
            <w:pPr>
              <w:tabs>
                <w:tab w:val="left" w:pos="242"/>
              </w:tabs>
              <w:spacing w:after="0" w:line="240" w:lineRule="auto"/>
              <w:rPr>
                <w:rFonts w:ascii="Calibri" w:eastAsia="Times New Roman" w:hAnsi="Calibri" w:cs="Calibri"/>
                <w:i/>
                <w:iCs/>
                <w:color w:val="000000"/>
                <w:lang w:val="fr-FR" w:eastAsia="fr-FR"/>
              </w:rPr>
            </w:pPr>
          </w:p>
          <w:p w14:paraId="3CC50BA7" w14:textId="6E5CE93F"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7D6CFF15" w14:textId="5982C9BB"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0981E394" w14:textId="22DE603A"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481E4871" w14:textId="4CCDF9CE"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14F53D1D" w14:textId="1F363CE1"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7ECA582E" w14:textId="33A5D1C0"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7B6C8219" w14:textId="0CC7E0A3"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6B0181E3" w14:textId="33E0D5E8"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537AE33F" w14:textId="2C6CCA0B"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648FDFE3" w14:textId="7E8CE3C6"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7E0B1ABD" w14:textId="77777777"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5C0ABC15" w14:textId="77777777" w:rsidR="00A30116" w:rsidRPr="009F1B70" w:rsidRDefault="00A30116" w:rsidP="006211A3">
            <w:pPr>
              <w:tabs>
                <w:tab w:val="left" w:pos="242"/>
              </w:tabs>
              <w:spacing w:after="0" w:line="240" w:lineRule="auto"/>
              <w:rPr>
                <w:rFonts w:ascii="Calibri" w:eastAsia="Times New Roman" w:hAnsi="Calibri" w:cs="Calibri"/>
                <w:i/>
                <w:iCs/>
                <w:color w:val="000000"/>
                <w:lang w:val="fr-FR" w:eastAsia="fr-FR"/>
              </w:rPr>
            </w:pPr>
          </w:p>
          <w:p w14:paraId="423DF78E" w14:textId="718B6B64"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 xml:space="preserve">Un dialogue public d'au moins 50 représentants des parties prenantes </w:t>
            </w:r>
            <w:proofErr w:type="gramStart"/>
            <w:r w:rsidRPr="009F1B70">
              <w:rPr>
                <w:rFonts w:ascii="Calibri" w:eastAsia="Times New Roman" w:hAnsi="Calibri" w:cs="Calibri"/>
                <w:i/>
                <w:iCs/>
                <w:color w:val="000000"/>
                <w:lang w:val="fr-FR" w:eastAsia="fr-FR"/>
              </w:rPr>
              <w:t>a</w:t>
            </w:r>
            <w:proofErr w:type="gramEnd"/>
            <w:r w:rsidRPr="009F1B70">
              <w:rPr>
                <w:rFonts w:ascii="Calibri" w:eastAsia="Times New Roman" w:hAnsi="Calibri" w:cs="Calibri"/>
                <w:i/>
                <w:iCs/>
                <w:color w:val="000000"/>
                <w:lang w:val="fr-FR" w:eastAsia="fr-FR"/>
              </w:rPr>
              <w:t xml:space="preserve"> lieu</w:t>
            </w:r>
          </w:p>
          <w:p w14:paraId="5E4EE065" w14:textId="77777777" w:rsidR="00F5710C" w:rsidRPr="009F1B70" w:rsidRDefault="00F5710C" w:rsidP="006211A3">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w:t>
            </w:r>
            <w:r w:rsidRPr="009F1B70">
              <w:rPr>
                <w:rFonts w:ascii="Calibri" w:eastAsia="Times New Roman" w:hAnsi="Calibri" w:cs="Calibri"/>
                <w:i/>
                <w:iCs/>
                <w:color w:val="000000"/>
                <w:lang w:val="fr-FR" w:eastAsia="fr-FR"/>
              </w:rPr>
              <w:tab/>
              <w:t>Amélioration de l'accès régional aux meilleures pratiques et aux meilleures connaissances disponibles signalé</w:t>
            </w:r>
          </w:p>
        </w:tc>
        <w:tc>
          <w:tcPr>
            <w:tcW w:w="625" w:type="pct"/>
            <w:tcBorders>
              <w:top w:val="single" w:sz="4" w:space="0" w:color="auto"/>
              <w:left w:val="nil"/>
              <w:bottom w:val="single" w:sz="4" w:space="0" w:color="auto"/>
              <w:right w:val="single" w:sz="4" w:space="0" w:color="auto"/>
            </w:tcBorders>
            <w:shd w:val="clear" w:color="auto" w:fill="auto"/>
            <w:noWrap/>
          </w:tcPr>
          <w:p w14:paraId="13036C6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56303A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2904C7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4D2B53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27FEBF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08BE713"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222CB24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7BFF04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971031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F9097D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91F0BE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719224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A447A1F"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100DD4E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DAE3D8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07B04B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A709B7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D0862B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5C0F64F"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56B5DBA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9B8CD9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1B4FD7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76C9A9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C7477D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3B254D4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112EAD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DC84DF0" w14:textId="79DCB02A" w:rsidR="00F5710C" w:rsidRPr="009F1B70" w:rsidRDefault="00F5710C" w:rsidP="006211A3">
            <w:pPr>
              <w:spacing w:after="0" w:line="240" w:lineRule="auto"/>
              <w:rPr>
                <w:rFonts w:ascii="Calibri" w:eastAsia="Times New Roman" w:hAnsi="Calibri" w:cs="Calibri"/>
                <w:color w:val="000000"/>
                <w:lang w:val="fr-FR" w:eastAsia="fr-FR"/>
              </w:rPr>
            </w:pPr>
          </w:p>
          <w:p w14:paraId="225F3A0A" w14:textId="3A4251FF" w:rsidR="00820CA5" w:rsidRPr="009F1B70" w:rsidRDefault="00820CA5" w:rsidP="006211A3">
            <w:pPr>
              <w:spacing w:after="0" w:line="240" w:lineRule="auto"/>
              <w:rPr>
                <w:rFonts w:ascii="Calibri" w:eastAsia="Times New Roman" w:hAnsi="Calibri" w:cs="Calibri"/>
                <w:color w:val="000000"/>
                <w:lang w:val="fr-FR" w:eastAsia="fr-FR"/>
              </w:rPr>
            </w:pPr>
          </w:p>
          <w:p w14:paraId="1D507E9A" w14:textId="3415A10E" w:rsidR="00820CA5" w:rsidRPr="009F1B70" w:rsidRDefault="00820CA5" w:rsidP="006211A3">
            <w:pPr>
              <w:spacing w:after="0" w:line="240" w:lineRule="auto"/>
              <w:rPr>
                <w:rFonts w:ascii="Calibri" w:eastAsia="Times New Roman" w:hAnsi="Calibri" w:cs="Calibri"/>
                <w:color w:val="000000"/>
                <w:lang w:val="fr-FR" w:eastAsia="fr-FR"/>
              </w:rPr>
            </w:pPr>
          </w:p>
          <w:p w14:paraId="3CD05806" w14:textId="1FCDB207" w:rsidR="00820CA5" w:rsidRPr="009F1B70" w:rsidRDefault="00820CA5" w:rsidP="006211A3">
            <w:pPr>
              <w:spacing w:after="0" w:line="240" w:lineRule="auto"/>
              <w:rPr>
                <w:rFonts w:ascii="Calibri" w:eastAsia="Times New Roman" w:hAnsi="Calibri" w:cs="Calibri"/>
                <w:color w:val="000000"/>
                <w:lang w:val="fr-FR" w:eastAsia="fr-FR"/>
              </w:rPr>
            </w:pPr>
          </w:p>
          <w:p w14:paraId="313373D6" w14:textId="77777777" w:rsidR="00820CA5" w:rsidRPr="009F1B70" w:rsidRDefault="00820CA5" w:rsidP="006211A3">
            <w:pPr>
              <w:spacing w:after="0" w:line="240" w:lineRule="auto"/>
              <w:rPr>
                <w:rFonts w:ascii="Calibri" w:eastAsia="Times New Roman" w:hAnsi="Calibri" w:cs="Calibri"/>
                <w:color w:val="000000"/>
                <w:lang w:val="fr-FR" w:eastAsia="fr-FR"/>
              </w:rPr>
            </w:pPr>
          </w:p>
          <w:p w14:paraId="3862D87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318074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0BDB2C4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23E1CD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3E66DA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A08926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5E650BD"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2FB4472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219F9CF" w14:textId="63FCA260" w:rsidR="00F5710C" w:rsidRPr="009F1B70" w:rsidRDefault="00F5710C" w:rsidP="006211A3">
            <w:pPr>
              <w:spacing w:after="0" w:line="240" w:lineRule="auto"/>
              <w:rPr>
                <w:rFonts w:ascii="Calibri" w:eastAsia="Times New Roman" w:hAnsi="Calibri" w:cs="Calibri"/>
                <w:color w:val="000000"/>
                <w:lang w:val="fr-FR" w:eastAsia="fr-FR"/>
              </w:rPr>
            </w:pPr>
          </w:p>
          <w:p w14:paraId="6DEE2B3E" w14:textId="64FDD8B7" w:rsidR="001A7677" w:rsidRPr="009F1B70" w:rsidRDefault="001A7677" w:rsidP="006211A3">
            <w:pPr>
              <w:spacing w:after="0" w:line="240" w:lineRule="auto"/>
              <w:rPr>
                <w:rFonts w:ascii="Calibri" w:eastAsia="Times New Roman" w:hAnsi="Calibri" w:cs="Calibri"/>
                <w:color w:val="000000"/>
                <w:lang w:val="fr-FR" w:eastAsia="fr-FR"/>
              </w:rPr>
            </w:pPr>
          </w:p>
          <w:p w14:paraId="796FD399" w14:textId="77777777" w:rsidR="001A7677" w:rsidRPr="009F1B70" w:rsidRDefault="001A7677" w:rsidP="006211A3">
            <w:pPr>
              <w:spacing w:after="0" w:line="240" w:lineRule="auto"/>
              <w:rPr>
                <w:rFonts w:ascii="Calibri" w:eastAsia="Times New Roman" w:hAnsi="Calibri" w:cs="Calibri"/>
                <w:color w:val="000000"/>
                <w:lang w:val="fr-FR" w:eastAsia="fr-FR"/>
              </w:rPr>
            </w:pPr>
          </w:p>
          <w:p w14:paraId="299149D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5CAE6E5"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1408A99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5F143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99786A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5168EFD"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0D78485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A7D0A6D" w14:textId="61412244" w:rsidR="00F5710C" w:rsidRPr="009F1B70" w:rsidRDefault="00F5710C" w:rsidP="006211A3">
            <w:pPr>
              <w:spacing w:after="0" w:line="240" w:lineRule="auto"/>
              <w:rPr>
                <w:rFonts w:ascii="Calibri" w:eastAsia="Times New Roman" w:hAnsi="Calibri" w:cs="Calibri"/>
                <w:color w:val="000000"/>
                <w:lang w:val="fr-FR" w:eastAsia="fr-FR"/>
              </w:rPr>
            </w:pPr>
          </w:p>
          <w:p w14:paraId="1ACC6F7C" w14:textId="2FDDA74A" w:rsidR="00021EF6" w:rsidRPr="009F1B70" w:rsidRDefault="00021EF6" w:rsidP="006211A3">
            <w:pPr>
              <w:spacing w:after="0" w:line="240" w:lineRule="auto"/>
              <w:rPr>
                <w:rFonts w:ascii="Calibri" w:eastAsia="Times New Roman" w:hAnsi="Calibri" w:cs="Calibri"/>
                <w:color w:val="000000"/>
                <w:lang w:val="fr-FR" w:eastAsia="fr-FR"/>
              </w:rPr>
            </w:pPr>
          </w:p>
          <w:p w14:paraId="6567810C" w14:textId="4ECE87EB" w:rsidR="00021EF6" w:rsidRPr="009F1B70" w:rsidRDefault="00021EF6" w:rsidP="006211A3">
            <w:pPr>
              <w:spacing w:after="0" w:line="240" w:lineRule="auto"/>
              <w:rPr>
                <w:rFonts w:ascii="Calibri" w:eastAsia="Times New Roman" w:hAnsi="Calibri" w:cs="Calibri"/>
                <w:color w:val="000000"/>
                <w:lang w:val="fr-FR" w:eastAsia="fr-FR"/>
              </w:rPr>
            </w:pPr>
          </w:p>
          <w:p w14:paraId="6441250D" w14:textId="32374608" w:rsidR="00021EF6" w:rsidRPr="009F1B70" w:rsidRDefault="00021EF6" w:rsidP="006211A3">
            <w:pPr>
              <w:spacing w:after="0" w:line="240" w:lineRule="auto"/>
              <w:rPr>
                <w:rFonts w:ascii="Calibri" w:eastAsia="Times New Roman" w:hAnsi="Calibri" w:cs="Calibri"/>
                <w:color w:val="000000"/>
                <w:lang w:val="fr-FR" w:eastAsia="fr-FR"/>
              </w:rPr>
            </w:pPr>
          </w:p>
          <w:p w14:paraId="0D866060" w14:textId="77777777" w:rsidR="00021EF6" w:rsidRPr="009F1B70" w:rsidRDefault="00021EF6" w:rsidP="006211A3">
            <w:pPr>
              <w:spacing w:after="0" w:line="240" w:lineRule="auto"/>
              <w:rPr>
                <w:rFonts w:ascii="Calibri" w:eastAsia="Times New Roman" w:hAnsi="Calibri" w:cs="Calibri"/>
                <w:color w:val="000000"/>
                <w:lang w:val="fr-FR" w:eastAsia="fr-FR"/>
              </w:rPr>
            </w:pPr>
          </w:p>
          <w:p w14:paraId="0A05CDF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1BBC4D50" w14:textId="029E0494" w:rsidR="00F5710C" w:rsidRPr="009F1B70" w:rsidRDefault="00F5710C" w:rsidP="006211A3">
            <w:pPr>
              <w:spacing w:after="0" w:line="240" w:lineRule="auto"/>
              <w:rPr>
                <w:rFonts w:ascii="Calibri" w:eastAsia="Times New Roman" w:hAnsi="Calibri" w:cs="Calibri"/>
                <w:color w:val="000000"/>
                <w:lang w:val="fr-FR" w:eastAsia="fr-FR"/>
              </w:rPr>
            </w:pPr>
          </w:p>
          <w:p w14:paraId="03224EA7" w14:textId="77777777" w:rsidR="00F9404A" w:rsidRPr="009F1B70" w:rsidRDefault="00F9404A" w:rsidP="006211A3">
            <w:pPr>
              <w:spacing w:after="0" w:line="240" w:lineRule="auto"/>
              <w:rPr>
                <w:rFonts w:ascii="Calibri" w:eastAsia="Times New Roman" w:hAnsi="Calibri" w:cs="Calibri"/>
                <w:color w:val="000000"/>
                <w:lang w:val="fr-FR" w:eastAsia="fr-FR"/>
              </w:rPr>
            </w:pPr>
          </w:p>
          <w:p w14:paraId="21EEA6D8" w14:textId="563D8B93" w:rsidR="00F5710C" w:rsidRPr="009F1B70" w:rsidRDefault="00F5710C" w:rsidP="006211A3">
            <w:pPr>
              <w:spacing w:after="0" w:line="240" w:lineRule="auto"/>
              <w:rPr>
                <w:rFonts w:ascii="Calibri" w:eastAsia="Times New Roman" w:hAnsi="Calibri" w:cs="Calibri"/>
                <w:color w:val="000000"/>
                <w:lang w:val="fr-FR" w:eastAsia="fr-FR"/>
              </w:rPr>
            </w:pPr>
          </w:p>
          <w:p w14:paraId="1220705B" w14:textId="01830065" w:rsidR="00F9404A" w:rsidRPr="009F1B70" w:rsidRDefault="00F9404A" w:rsidP="006211A3">
            <w:pPr>
              <w:spacing w:after="0" w:line="240" w:lineRule="auto"/>
              <w:rPr>
                <w:rFonts w:ascii="Calibri" w:eastAsia="Times New Roman" w:hAnsi="Calibri" w:cs="Calibri"/>
                <w:color w:val="000000"/>
                <w:lang w:val="fr-FR" w:eastAsia="fr-FR"/>
              </w:rPr>
            </w:pPr>
          </w:p>
          <w:p w14:paraId="19B2D20C" w14:textId="7C30E867" w:rsidR="00F9404A" w:rsidRPr="009F1B70" w:rsidRDefault="00F9404A" w:rsidP="006211A3">
            <w:pPr>
              <w:spacing w:after="0" w:line="240" w:lineRule="auto"/>
              <w:rPr>
                <w:rFonts w:ascii="Calibri" w:eastAsia="Times New Roman" w:hAnsi="Calibri" w:cs="Calibri"/>
                <w:color w:val="000000"/>
                <w:lang w:val="fr-FR" w:eastAsia="fr-FR"/>
              </w:rPr>
            </w:pPr>
          </w:p>
          <w:p w14:paraId="7B50BF26" w14:textId="63C20379" w:rsidR="00F9404A" w:rsidRPr="009F1B70" w:rsidRDefault="00F9404A" w:rsidP="006211A3">
            <w:pPr>
              <w:spacing w:after="0" w:line="240" w:lineRule="auto"/>
              <w:rPr>
                <w:rFonts w:ascii="Calibri" w:eastAsia="Times New Roman" w:hAnsi="Calibri" w:cs="Calibri"/>
                <w:color w:val="000000"/>
                <w:lang w:val="fr-FR" w:eastAsia="fr-FR"/>
              </w:rPr>
            </w:pPr>
          </w:p>
          <w:p w14:paraId="250C1DBD" w14:textId="5CDD9AE6" w:rsidR="00F9404A" w:rsidRPr="009F1B70" w:rsidRDefault="00F9404A" w:rsidP="006211A3">
            <w:pPr>
              <w:spacing w:after="0" w:line="240" w:lineRule="auto"/>
              <w:rPr>
                <w:rFonts w:ascii="Calibri" w:eastAsia="Times New Roman" w:hAnsi="Calibri" w:cs="Calibri"/>
                <w:color w:val="000000"/>
                <w:lang w:val="fr-FR" w:eastAsia="fr-FR"/>
              </w:rPr>
            </w:pPr>
          </w:p>
          <w:p w14:paraId="3C8C4F15" w14:textId="77777777" w:rsidR="00F9404A" w:rsidRPr="009F1B70" w:rsidRDefault="00F9404A" w:rsidP="006211A3">
            <w:pPr>
              <w:spacing w:after="0" w:line="240" w:lineRule="auto"/>
              <w:rPr>
                <w:rFonts w:ascii="Calibri" w:eastAsia="Times New Roman" w:hAnsi="Calibri" w:cs="Calibri"/>
                <w:color w:val="000000"/>
                <w:lang w:val="fr-FR" w:eastAsia="fr-FR"/>
              </w:rPr>
            </w:pPr>
          </w:p>
          <w:p w14:paraId="5B83697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5B71A82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24D13F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204F51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33AD92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23A8B12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9A15A7F" w14:textId="1096FC63" w:rsidR="00F5710C" w:rsidRPr="009F1B70" w:rsidRDefault="00F5710C" w:rsidP="006211A3">
            <w:pPr>
              <w:spacing w:after="0" w:line="240" w:lineRule="auto"/>
              <w:rPr>
                <w:rFonts w:ascii="Calibri" w:eastAsia="Times New Roman" w:hAnsi="Calibri" w:cs="Calibri"/>
                <w:color w:val="000000"/>
                <w:lang w:val="fr-FR" w:eastAsia="fr-FR"/>
              </w:rPr>
            </w:pPr>
          </w:p>
          <w:p w14:paraId="0B5D1C6A" w14:textId="0E17B5B3" w:rsidR="00706CC4" w:rsidRPr="009F1B70" w:rsidRDefault="00706CC4" w:rsidP="006211A3">
            <w:pPr>
              <w:spacing w:after="0" w:line="240" w:lineRule="auto"/>
              <w:rPr>
                <w:rFonts w:ascii="Calibri" w:eastAsia="Times New Roman" w:hAnsi="Calibri" w:cs="Calibri"/>
                <w:color w:val="000000"/>
                <w:lang w:eastAsia="fr-FR"/>
              </w:rPr>
            </w:pPr>
          </w:p>
          <w:p w14:paraId="3EA2476E" w14:textId="729B11A9" w:rsidR="00706CC4" w:rsidRPr="009F1B70" w:rsidRDefault="00706CC4" w:rsidP="006211A3">
            <w:pPr>
              <w:spacing w:after="0" w:line="240" w:lineRule="auto"/>
              <w:rPr>
                <w:rFonts w:ascii="Calibri" w:eastAsia="Times New Roman" w:hAnsi="Calibri" w:cs="Calibri"/>
                <w:color w:val="000000"/>
                <w:lang w:eastAsia="fr-FR"/>
              </w:rPr>
            </w:pPr>
          </w:p>
          <w:p w14:paraId="42018445" w14:textId="0B0DAF96" w:rsidR="00706CC4" w:rsidRPr="009F1B70" w:rsidRDefault="00706CC4" w:rsidP="006211A3">
            <w:pPr>
              <w:spacing w:after="0" w:line="240" w:lineRule="auto"/>
              <w:rPr>
                <w:rFonts w:ascii="Calibri" w:eastAsia="Times New Roman" w:hAnsi="Calibri" w:cs="Calibri"/>
                <w:color w:val="000000"/>
                <w:lang w:eastAsia="fr-FR"/>
              </w:rPr>
            </w:pPr>
          </w:p>
          <w:p w14:paraId="2715C8C3" w14:textId="09C3AE52" w:rsidR="00A30116" w:rsidRPr="009F1B70" w:rsidRDefault="00A30116" w:rsidP="006211A3">
            <w:pPr>
              <w:spacing w:after="0" w:line="240" w:lineRule="auto"/>
              <w:rPr>
                <w:rFonts w:ascii="Calibri" w:eastAsia="Times New Roman" w:hAnsi="Calibri" w:cs="Calibri"/>
                <w:color w:val="000000"/>
                <w:lang w:eastAsia="fr-FR"/>
              </w:rPr>
            </w:pPr>
          </w:p>
          <w:p w14:paraId="33032C39" w14:textId="1BC45589" w:rsidR="00A30116" w:rsidRPr="009F1B70" w:rsidRDefault="00A30116" w:rsidP="006211A3">
            <w:pPr>
              <w:spacing w:after="0" w:line="240" w:lineRule="auto"/>
              <w:rPr>
                <w:rFonts w:ascii="Calibri" w:eastAsia="Times New Roman" w:hAnsi="Calibri" w:cs="Calibri"/>
                <w:color w:val="000000"/>
                <w:lang w:eastAsia="fr-FR"/>
              </w:rPr>
            </w:pPr>
          </w:p>
          <w:p w14:paraId="56121F8B" w14:textId="1050E8DF" w:rsidR="00A30116" w:rsidRPr="009F1B70" w:rsidRDefault="00A30116" w:rsidP="006211A3">
            <w:pPr>
              <w:spacing w:after="0" w:line="240" w:lineRule="auto"/>
              <w:rPr>
                <w:rFonts w:ascii="Calibri" w:eastAsia="Times New Roman" w:hAnsi="Calibri" w:cs="Calibri"/>
                <w:color w:val="000000"/>
                <w:lang w:eastAsia="fr-FR"/>
              </w:rPr>
            </w:pPr>
          </w:p>
          <w:p w14:paraId="0B027088" w14:textId="77A3C9C0" w:rsidR="00A30116" w:rsidRPr="009F1B70" w:rsidRDefault="00A30116" w:rsidP="006211A3">
            <w:pPr>
              <w:spacing w:after="0" w:line="240" w:lineRule="auto"/>
              <w:rPr>
                <w:rFonts w:ascii="Calibri" w:eastAsia="Times New Roman" w:hAnsi="Calibri" w:cs="Calibri"/>
                <w:color w:val="000000"/>
                <w:lang w:eastAsia="fr-FR"/>
              </w:rPr>
            </w:pPr>
          </w:p>
          <w:p w14:paraId="617FBB5E" w14:textId="7C43DF49" w:rsidR="00A30116" w:rsidRPr="009F1B70" w:rsidRDefault="00A30116" w:rsidP="006211A3">
            <w:pPr>
              <w:spacing w:after="0" w:line="240" w:lineRule="auto"/>
              <w:rPr>
                <w:rFonts w:ascii="Calibri" w:eastAsia="Times New Roman" w:hAnsi="Calibri" w:cs="Calibri"/>
                <w:color w:val="000000"/>
                <w:lang w:eastAsia="fr-FR"/>
              </w:rPr>
            </w:pPr>
          </w:p>
          <w:p w14:paraId="52D9E110" w14:textId="0B9C123C" w:rsidR="00A30116" w:rsidRPr="009F1B70" w:rsidRDefault="00A30116" w:rsidP="006211A3">
            <w:pPr>
              <w:spacing w:after="0" w:line="240" w:lineRule="auto"/>
              <w:rPr>
                <w:rFonts w:ascii="Calibri" w:eastAsia="Times New Roman" w:hAnsi="Calibri" w:cs="Calibri"/>
                <w:color w:val="000000"/>
                <w:lang w:eastAsia="fr-FR"/>
              </w:rPr>
            </w:pPr>
          </w:p>
          <w:p w14:paraId="7D743F17" w14:textId="77777777" w:rsidR="00A30116" w:rsidRPr="009F1B70" w:rsidRDefault="00A30116" w:rsidP="006211A3">
            <w:pPr>
              <w:spacing w:after="0" w:line="240" w:lineRule="auto"/>
              <w:rPr>
                <w:rFonts w:ascii="Calibri" w:eastAsia="Times New Roman" w:hAnsi="Calibri" w:cs="Calibri"/>
                <w:color w:val="000000"/>
                <w:lang w:eastAsia="fr-FR"/>
              </w:rPr>
            </w:pPr>
          </w:p>
          <w:p w14:paraId="4F94BEA5" w14:textId="1862A087" w:rsidR="00706CC4" w:rsidRPr="009F1B70" w:rsidRDefault="00706CC4" w:rsidP="006211A3">
            <w:pPr>
              <w:spacing w:after="0" w:line="240" w:lineRule="auto"/>
              <w:rPr>
                <w:rFonts w:ascii="Calibri" w:eastAsia="Times New Roman" w:hAnsi="Calibri" w:cs="Calibri"/>
                <w:color w:val="000000"/>
                <w:lang w:eastAsia="fr-FR"/>
              </w:rPr>
            </w:pPr>
          </w:p>
          <w:p w14:paraId="1AB513B1" w14:textId="2FC12D11" w:rsidR="00706CC4" w:rsidRPr="009F1B70" w:rsidRDefault="00706CC4" w:rsidP="006211A3">
            <w:pPr>
              <w:spacing w:after="0" w:line="240" w:lineRule="auto"/>
              <w:rPr>
                <w:rFonts w:ascii="Calibri" w:eastAsia="Times New Roman" w:hAnsi="Calibri" w:cs="Calibri"/>
                <w:color w:val="000000"/>
                <w:lang w:eastAsia="fr-FR"/>
              </w:rPr>
            </w:pPr>
          </w:p>
          <w:p w14:paraId="20EAAEC2" w14:textId="663F0A30" w:rsidR="00706CC4" w:rsidRPr="009F1B70" w:rsidRDefault="00706CC4" w:rsidP="006211A3">
            <w:pPr>
              <w:spacing w:after="0" w:line="240" w:lineRule="auto"/>
              <w:rPr>
                <w:rFonts w:ascii="Calibri" w:eastAsia="Times New Roman" w:hAnsi="Calibri" w:cs="Calibri"/>
                <w:color w:val="000000"/>
                <w:lang w:eastAsia="fr-FR"/>
              </w:rPr>
            </w:pPr>
          </w:p>
          <w:p w14:paraId="1B76B8BE" w14:textId="6FA55781" w:rsidR="00706CC4" w:rsidRPr="009F1B70" w:rsidRDefault="00706CC4" w:rsidP="006211A3">
            <w:pPr>
              <w:spacing w:after="0" w:line="240" w:lineRule="auto"/>
              <w:rPr>
                <w:rFonts w:ascii="Calibri" w:eastAsia="Times New Roman" w:hAnsi="Calibri" w:cs="Calibri"/>
                <w:color w:val="000000"/>
                <w:lang w:eastAsia="fr-FR"/>
              </w:rPr>
            </w:pPr>
          </w:p>
          <w:p w14:paraId="351ADD56" w14:textId="62A9EE41" w:rsidR="00A30116" w:rsidRPr="009F1B70" w:rsidRDefault="00A30116" w:rsidP="006211A3">
            <w:pPr>
              <w:spacing w:after="0" w:line="240" w:lineRule="auto"/>
              <w:rPr>
                <w:rFonts w:ascii="Calibri" w:eastAsia="Times New Roman" w:hAnsi="Calibri" w:cs="Calibri"/>
                <w:color w:val="000000"/>
                <w:lang w:eastAsia="fr-FR"/>
              </w:rPr>
            </w:pPr>
          </w:p>
          <w:p w14:paraId="2C260E6E" w14:textId="4B044B22" w:rsidR="00A30116" w:rsidRPr="009F1B70" w:rsidRDefault="00A30116" w:rsidP="006211A3">
            <w:pPr>
              <w:spacing w:after="0" w:line="240" w:lineRule="auto"/>
              <w:rPr>
                <w:rFonts w:ascii="Calibri" w:eastAsia="Times New Roman" w:hAnsi="Calibri" w:cs="Calibri"/>
                <w:color w:val="000000"/>
                <w:lang w:eastAsia="fr-FR"/>
              </w:rPr>
            </w:pPr>
          </w:p>
          <w:p w14:paraId="7EC32187" w14:textId="1EEA3181" w:rsidR="00A30116" w:rsidRPr="009F1B70" w:rsidRDefault="00A30116" w:rsidP="006211A3">
            <w:pPr>
              <w:spacing w:after="0" w:line="240" w:lineRule="auto"/>
              <w:rPr>
                <w:rFonts w:ascii="Calibri" w:eastAsia="Times New Roman" w:hAnsi="Calibri" w:cs="Calibri"/>
                <w:color w:val="000000"/>
                <w:lang w:eastAsia="fr-FR"/>
              </w:rPr>
            </w:pPr>
          </w:p>
          <w:p w14:paraId="1979E647" w14:textId="77777777" w:rsidR="00A30116" w:rsidRPr="009F1B70" w:rsidRDefault="00A30116" w:rsidP="006211A3">
            <w:pPr>
              <w:spacing w:after="0" w:line="240" w:lineRule="auto"/>
              <w:rPr>
                <w:rFonts w:ascii="Calibri" w:eastAsia="Times New Roman" w:hAnsi="Calibri" w:cs="Calibri"/>
                <w:color w:val="000000"/>
                <w:lang w:eastAsia="fr-FR"/>
              </w:rPr>
            </w:pPr>
          </w:p>
          <w:p w14:paraId="16FE4DE5" w14:textId="77777777" w:rsidR="00706CC4" w:rsidRPr="009F1B70" w:rsidRDefault="00706CC4" w:rsidP="006211A3">
            <w:pPr>
              <w:spacing w:after="0" w:line="240" w:lineRule="auto"/>
              <w:rPr>
                <w:rFonts w:ascii="Calibri" w:eastAsia="Times New Roman" w:hAnsi="Calibri" w:cs="Calibri"/>
                <w:color w:val="000000"/>
                <w:lang w:val="fr-FR" w:eastAsia="fr-FR"/>
              </w:rPr>
            </w:pPr>
          </w:p>
          <w:p w14:paraId="13D64BF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1F2C4E3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1C182E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7C69E9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tc>
        <w:tc>
          <w:tcPr>
            <w:tcW w:w="180" w:type="pct"/>
            <w:tcBorders>
              <w:top w:val="single" w:sz="4" w:space="0" w:color="auto"/>
              <w:left w:val="nil"/>
              <w:bottom w:val="single" w:sz="4" w:space="0" w:color="auto"/>
              <w:right w:val="single" w:sz="4" w:space="0" w:color="auto"/>
            </w:tcBorders>
            <w:shd w:val="clear" w:color="auto" w:fill="auto"/>
          </w:tcPr>
          <w:p w14:paraId="19C00C0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79A90C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FB033F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5C7AF7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8A2CBA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86CCA8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20A32BE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ED8555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C4E162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B507E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DFCD6B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7C56A3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B87B97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0E3A22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7D0F01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5984D9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EE6926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E8A168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28F5F4F"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614835D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A4722C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0EB8D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DD5C39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CBCFCC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15%</w:t>
            </w:r>
          </w:p>
          <w:p w14:paraId="493B1E0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BFB3540" w14:textId="1DEFA28D" w:rsidR="00F5710C" w:rsidRPr="009F1B70" w:rsidRDefault="00F5710C" w:rsidP="006211A3">
            <w:pPr>
              <w:spacing w:after="0" w:line="240" w:lineRule="auto"/>
              <w:rPr>
                <w:rFonts w:ascii="Calibri" w:eastAsia="Times New Roman" w:hAnsi="Calibri" w:cs="Calibri"/>
                <w:color w:val="000000"/>
                <w:lang w:val="fr-FR" w:eastAsia="fr-FR"/>
              </w:rPr>
            </w:pPr>
          </w:p>
          <w:p w14:paraId="0D3BAB7B" w14:textId="452E4043" w:rsidR="00820CA5" w:rsidRPr="009F1B70" w:rsidRDefault="00820CA5" w:rsidP="006211A3">
            <w:pPr>
              <w:spacing w:after="0" w:line="240" w:lineRule="auto"/>
              <w:rPr>
                <w:rFonts w:ascii="Calibri" w:eastAsia="Times New Roman" w:hAnsi="Calibri" w:cs="Calibri"/>
                <w:color w:val="000000"/>
                <w:lang w:val="fr-FR" w:eastAsia="fr-FR"/>
              </w:rPr>
            </w:pPr>
          </w:p>
          <w:p w14:paraId="1A64151F" w14:textId="0C8B0461" w:rsidR="00820CA5" w:rsidRPr="009F1B70" w:rsidRDefault="00820CA5" w:rsidP="006211A3">
            <w:pPr>
              <w:spacing w:after="0" w:line="240" w:lineRule="auto"/>
              <w:rPr>
                <w:rFonts w:ascii="Calibri" w:eastAsia="Times New Roman" w:hAnsi="Calibri" w:cs="Calibri"/>
                <w:color w:val="000000"/>
                <w:lang w:val="fr-FR" w:eastAsia="fr-FR"/>
              </w:rPr>
            </w:pPr>
          </w:p>
          <w:p w14:paraId="4C33C6F8" w14:textId="7964E7BD" w:rsidR="00820CA5" w:rsidRPr="009F1B70" w:rsidRDefault="00820CA5" w:rsidP="006211A3">
            <w:pPr>
              <w:spacing w:after="0" w:line="240" w:lineRule="auto"/>
              <w:rPr>
                <w:rFonts w:ascii="Calibri" w:eastAsia="Times New Roman" w:hAnsi="Calibri" w:cs="Calibri"/>
                <w:color w:val="000000"/>
                <w:lang w:val="fr-FR" w:eastAsia="fr-FR"/>
              </w:rPr>
            </w:pPr>
          </w:p>
          <w:p w14:paraId="2F1B4116" w14:textId="77777777" w:rsidR="00820CA5" w:rsidRPr="009F1B70" w:rsidRDefault="00820CA5" w:rsidP="006211A3">
            <w:pPr>
              <w:spacing w:after="0" w:line="240" w:lineRule="auto"/>
              <w:rPr>
                <w:rFonts w:ascii="Calibri" w:eastAsia="Times New Roman" w:hAnsi="Calibri" w:cs="Calibri"/>
                <w:color w:val="000000"/>
                <w:lang w:val="fr-FR" w:eastAsia="fr-FR"/>
              </w:rPr>
            </w:pPr>
          </w:p>
          <w:p w14:paraId="6F36C21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2C2126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A49C07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A6A033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009B78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FD2CDD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52FD7D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77772F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C82929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83DDC42" w14:textId="52157CBB" w:rsidR="00F5710C" w:rsidRPr="009F1B70" w:rsidRDefault="00F5710C" w:rsidP="006211A3">
            <w:pPr>
              <w:spacing w:after="0" w:line="240" w:lineRule="auto"/>
              <w:rPr>
                <w:rFonts w:ascii="Calibri" w:eastAsia="Times New Roman" w:hAnsi="Calibri" w:cs="Calibri"/>
                <w:color w:val="000000"/>
                <w:lang w:val="fr-FR" w:eastAsia="fr-FR"/>
              </w:rPr>
            </w:pPr>
          </w:p>
          <w:p w14:paraId="1D5EFE5B" w14:textId="6050BC87" w:rsidR="001A7677" w:rsidRPr="009F1B70" w:rsidRDefault="001A7677" w:rsidP="006211A3">
            <w:pPr>
              <w:spacing w:after="0" w:line="240" w:lineRule="auto"/>
              <w:rPr>
                <w:rFonts w:ascii="Calibri" w:eastAsia="Times New Roman" w:hAnsi="Calibri" w:cs="Calibri"/>
                <w:color w:val="000000"/>
                <w:lang w:val="fr-FR" w:eastAsia="fr-FR"/>
              </w:rPr>
            </w:pPr>
          </w:p>
          <w:p w14:paraId="145D6E39" w14:textId="77777777" w:rsidR="001A7677" w:rsidRPr="009F1B70" w:rsidRDefault="001A7677" w:rsidP="006211A3">
            <w:pPr>
              <w:spacing w:after="0" w:line="240" w:lineRule="auto"/>
              <w:rPr>
                <w:rFonts w:ascii="Calibri" w:eastAsia="Times New Roman" w:hAnsi="Calibri" w:cs="Calibri"/>
                <w:color w:val="000000"/>
                <w:lang w:val="fr-FR" w:eastAsia="fr-FR"/>
              </w:rPr>
            </w:pPr>
          </w:p>
          <w:p w14:paraId="1837951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75E4C6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67A69B4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D9F0C8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9B0001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001428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63429C" w14:textId="772BF094" w:rsidR="00F5710C" w:rsidRPr="009F1B70" w:rsidRDefault="00F5710C" w:rsidP="006211A3">
            <w:pPr>
              <w:spacing w:after="0" w:line="240" w:lineRule="auto"/>
              <w:rPr>
                <w:rFonts w:ascii="Calibri" w:eastAsia="Times New Roman" w:hAnsi="Calibri" w:cs="Calibri"/>
                <w:color w:val="000000"/>
                <w:lang w:val="fr-FR" w:eastAsia="fr-FR"/>
              </w:rPr>
            </w:pPr>
          </w:p>
          <w:p w14:paraId="6BB95653" w14:textId="40319208" w:rsidR="00021EF6" w:rsidRPr="009F1B70" w:rsidRDefault="00021EF6" w:rsidP="006211A3">
            <w:pPr>
              <w:spacing w:after="0" w:line="240" w:lineRule="auto"/>
              <w:rPr>
                <w:rFonts w:ascii="Calibri" w:eastAsia="Times New Roman" w:hAnsi="Calibri" w:cs="Calibri"/>
                <w:color w:val="000000"/>
                <w:lang w:val="fr-FR" w:eastAsia="fr-FR"/>
              </w:rPr>
            </w:pPr>
          </w:p>
          <w:p w14:paraId="48BC1BB1" w14:textId="737F2685" w:rsidR="00021EF6" w:rsidRPr="009F1B70" w:rsidRDefault="00021EF6" w:rsidP="006211A3">
            <w:pPr>
              <w:spacing w:after="0" w:line="240" w:lineRule="auto"/>
              <w:rPr>
                <w:rFonts w:ascii="Calibri" w:eastAsia="Times New Roman" w:hAnsi="Calibri" w:cs="Calibri"/>
                <w:color w:val="000000"/>
                <w:lang w:val="fr-FR" w:eastAsia="fr-FR"/>
              </w:rPr>
            </w:pPr>
          </w:p>
          <w:p w14:paraId="6FF5B89F" w14:textId="40B892CA" w:rsidR="00021EF6" w:rsidRPr="009F1B70" w:rsidRDefault="00021EF6" w:rsidP="006211A3">
            <w:pPr>
              <w:spacing w:after="0" w:line="240" w:lineRule="auto"/>
              <w:rPr>
                <w:rFonts w:ascii="Calibri" w:eastAsia="Times New Roman" w:hAnsi="Calibri" w:cs="Calibri"/>
                <w:color w:val="000000"/>
                <w:lang w:val="fr-FR" w:eastAsia="fr-FR"/>
              </w:rPr>
            </w:pPr>
          </w:p>
          <w:p w14:paraId="7FE79379" w14:textId="77777777" w:rsidR="00021EF6" w:rsidRPr="009F1B70" w:rsidRDefault="00021EF6" w:rsidP="006211A3">
            <w:pPr>
              <w:spacing w:after="0" w:line="240" w:lineRule="auto"/>
              <w:rPr>
                <w:rFonts w:ascii="Calibri" w:eastAsia="Times New Roman" w:hAnsi="Calibri" w:cs="Calibri"/>
                <w:color w:val="000000"/>
                <w:lang w:val="fr-FR" w:eastAsia="fr-FR"/>
              </w:rPr>
            </w:pPr>
          </w:p>
          <w:p w14:paraId="09FF52A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311E34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0048C6C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2FE8BAD" w14:textId="6DC2B730" w:rsidR="00F5710C" w:rsidRPr="009F1B70" w:rsidRDefault="00F5710C" w:rsidP="006211A3">
            <w:pPr>
              <w:spacing w:after="0" w:line="240" w:lineRule="auto"/>
              <w:rPr>
                <w:rFonts w:ascii="Calibri" w:eastAsia="Times New Roman" w:hAnsi="Calibri" w:cs="Calibri"/>
                <w:color w:val="000000"/>
                <w:lang w:val="fr-FR" w:eastAsia="fr-FR"/>
              </w:rPr>
            </w:pPr>
          </w:p>
          <w:p w14:paraId="61FA8F1E" w14:textId="64515447" w:rsidR="00F9404A" w:rsidRPr="009F1B70" w:rsidRDefault="00F9404A" w:rsidP="006211A3">
            <w:pPr>
              <w:spacing w:after="0" w:line="240" w:lineRule="auto"/>
              <w:rPr>
                <w:rFonts w:ascii="Calibri" w:eastAsia="Times New Roman" w:hAnsi="Calibri" w:cs="Calibri"/>
                <w:color w:val="000000"/>
                <w:lang w:val="fr-FR" w:eastAsia="fr-FR"/>
              </w:rPr>
            </w:pPr>
          </w:p>
          <w:p w14:paraId="1F1B1497" w14:textId="6CF1B4CD" w:rsidR="00F9404A" w:rsidRPr="009F1B70" w:rsidRDefault="00F9404A" w:rsidP="006211A3">
            <w:pPr>
              <w:spacing w:after="0" w:line="240" w:lineRule="auto"/>
              <w:rPr>
                <w:rFonts w:ascii="Calibri" w:eastAsia="Times New Roman" w:hAnsi="Calibri" w:cs="Calibri"/>
                <w:color w:val="000000"/>
                <w:lang w:val="fr-FR" w:eastAsia="fr-FR"/>
              </w:rPr>
            </w:pPr>
          </w:p>
          <w:p w14:paraId="0FB21569" w14:textId="3DEC1737" w:rsidR="00F9404A" w:rsidRPr="009F1B70" w:rsidRDefault="00F9404A" w:rsidP="006211A3">
            <w:pPr>
              <w:spacing w:after="0" w:line="240" w:lineRule="auto"/>
              <w:rPr>
                <w:rFonts w:ascii="Calibri" w:eastAsia="Times New Roman" w:hAnsi="Calibri" w:cs="Calibri"/>
                <w:color w:val="000000"/>
                <w:lang w:val="fr-FR" w:eastAsia="fr-FR"/>
              </w:rPr>
            </w:pPr>
          </w:p>
          <w:p w14:paraId="25436A0E" w14:textId="26486318" w:rsidR="00F9404A" w:rsidRPr="009F1B70" w:rsidRDefault="00F9404A" w:rsidP="006211A3">
            <w:pPr>
              <w:spacing w:after="0" w:line="240" w:lineRule="auto"/>
              <w:rPr>
                <w:rFonts w:ascii="Calibri" w:eastAsia="Times New Roman" w:hAnsi="Calibri" w:cs="Calibri"/>
                <w:color w:val="000000"/>
                <w:lang w:val="fr-FR" w:eastAsia="fr-FR"/>
              </w:rPr>
            </w:pPr>
          </w:p>
          <w:p w14:paraId="420E588D" w14:textId="3B67E1FB" w:rsidR="00F9404A" w:rsidRPr="009F1B70" w:rsidRDefault="00F9404A" w:rsidP="006211A3">
            <w:pPr>
              <w:spacing w:after="0" w:line="240" w:lineRule="auto"/>
              <w:rPr>
                <w:rFonts w:ascii="Calibri" w:eastAsia="Times New Roman" w:hAnsi="Calibri" w:cs="Calibri"/>
                <w:color w:val="000000"/>
                <w:lang w:val="fr-FR" w:eastAsia="fr-FR"/>
              </w:rPr>
            </w:pPr>
          </w:p>
          <w:p w14:paraId="1B551BF9" w14:textId="77777777" w:rsidR="00F9404A" w:rsidRPr="009F1B70" w:rsidRDefault="00F9404A" w:rsidP="006211A3">
            <w:pPr>
              <w:spacing w:after="0" w:line="240" w:lineRule="auto"/>
              <w:rPr>
                <w:rFonts w:ascii="Calibri" w:eastAsia="Times New Roman" w:hAnsi="Calibri" w:cs="Calibri"/>
                <w:color w:val="000000"/>
                <w:lang w:val="fr-FR" w:eastAsia="fr-FR"/>
              </w:rPr>
            </w:pPr>
          </w:p>
          <w:p w14:paraId="7A4114F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3</w:t>
            </w:r>
          </w:p>
          <w:p w14:paraId="2DCEE50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535CB5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C765A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B92D03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6A49C78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98FC7B" w14:textId="77777777" w:rsidR="00706CC4" w:rsidRPr="009F1B70" w:rsidRDefault="00706CC4" w:rsidP="00706CC4">
            <w:pPr>
              <w:spacing w:after="0" w:line="240" w:lineRule="auto"/>
              <w:rPr>
                <w:rFonts w:ascii="Calibri" w:eastAsia="Times New Roman" w:hAnsi="Calibri" w:cs="Calibri"/>
                <w:color w:val="000000"/>
                <w:lang w:val="fr-FR" w:eastAsia="fr-FR"/>
              </w:rPr>
            </w:pPr>
          </w:p>
          <w:p w14:paraId="301ADF50" w14:textId="7483DF0C" w:rsidR="00706CC4" w:rsidRPr="009F1B70" w:rsidRDefault="00706CC4" w:rsidP="00706CC4">
            <w:pPr>
              <w:spacing w:after="0" w:line="240" w:lineRule="auto"/>
              <w:rPr>
                <w:rFonts w:ascii="Calibri" w:eastAsia="Times New Roman" w:hAnsi="Calibri" w:cs="Calibri"/>
                <w:color w:val="000000"/>
                <w:lang w:eastAsia="fr-FR"/>
              </w:rPr>
            </w:pPr>
          </w:p>
          <w:p w14:paraId="0210C47A" w14:textId="584E2C33" w:rsidR="00A30116" w:rsidRPr="009F1B70" w:rsidRDefault="00A30116" w:rsidP="00706CC4">
            <w:pPr>
              <w:spacing w:after="0" w:line="240" w:lineRule="auto"/>
              <w:rPr>
                <w:rFonts w:ascii="Calibri" w:eastAsia="Times New Roman" w:hAnsi="Calibri" w:cs="Calibri"/>
                <w:color w:val="000000"/>
                <w:lang w:eastAsia="fr-FR"/>
              </w:rPr>
            </w:pPr>
          </w:p>
          <w:p w14:paraId="4A027CFE" w14:textId="5C81EC4C" w:rsidR="00A30116" w:rsidRPr="009F1B70" w:rsidRDefault="00A30116" w:rsidP="00706CC4">
            <w:pPr>
              <w:spacing w:after="0" w:line="240" w:lineRule="auto"/>
              <w:rPr>
                <w:rFonts w:ascii="Calibri" w:eastAsia="Times New Roman" w:hAnsi="Calibri" w:cs="Calibri"/>
                <w:color w:val="000000"/>
                <w:lang w:eastAsia="fr-FR"/>
              </w:rPr>
            </w:pPr>
          </w:p>
          <w:p w14:paraId="7F52F925" w14:textId="2D2D02F8" w:rsidR="00A30116" w:rsidRPr="009F1B70" w:rsidRDefault="00A30116" w:rsidP="00706CC4">
            <w:pPr>
              <w:spacing w:after="0" w:line="240" w:lineRule="auto"/>
              <w:rPr>
                <w:rFonts w:ascii="Calibri" w:eastAsia="Times New Roman" w:hAnsi="Calibri" w:cs="Calibri"/>
                <w:color w:val="000000"/>
                <w:lang w:eastAsia="fr-FR"/>
              </w:rPr>
            </w:pPr>
          </w:p>
          <w:p w14:paraId="32D7A7C1" w14:textId="164B71C8" w:rsidR="00A30116" w:rsidRPr="009F1B70" w:rsidRDefault="00A30116" w:rsidP="00706CC4">
            <w:pPr>
              <w:spacing w:after="0" w:line="240" w:lineRule="auto"/>
              <w:rPr>
                <w:rFonts w:ascii="Calibri" w:eastAsia="Times New Roman" w:hAnsi="Calibri" w:cs="Calibri"/>
                <w:color w:val="000000"/>
                <w:lang w:eastAsia="fr-FR"/>
              </w:rPr>
            </w:pPr>
          </w:p>
          <w:p w14:paraId="6758B0E3" w14:textId="5086ED40" w:rsidR="00A30116" w:rsidRPr="009F1B70" w:rsidRDefault="00A30116" w:rsidP="00706CC4">
            <w:pPr>
              <w:spacing w:after="0" w:line="240" w:lineRule="auto"/>
              <w:rPr>
                <w:rFonts w:ascii="Calibri" w:eastAsia="Times New Roman" w:hAnsi="Calibri" w:cs="Calibri"/>
                <w:color w:val="000000"/>
                <w:lang w:eastAsia="fr-FR"/>
              </w:rPr>
            </w:pPr>
          </w:p>
          <w:p w14:paraId="63488298" w14:textId="6FC6F2F5" w:rsidR="00A30116" w:rsidRPr="009F1B70" w:rsidRDefault="00A30116" w:rsidP="00706CC4">
            <w:pPr>
              <w:spacing w:after="0" w:line="240" w:lineRule="auto"/>
              <w:rPr>
                <w:rFonts w:ascii="Calibri" w:eastAsia="Times New Roman" w:hAnsi="Calibri" w:cs="Calibri"/>
                <w:color w:val="000000"/>
                <w:lang w:eastAsia="fr-FR"/>
              </w:rPr>
            </w:pPr>
          </w:p>
          <w:p w14:paraId="3E6396DE" w14:textId="0D9F91DA" w:rsidR="00A30116" w:rsidRPr="009F1B70" w:rsidRDefault="00A30116" w:rsidP="00706CC4">
            <w:pPr>
              <w:spacing w:after="0" w:line="240" w:lineRule="auto"/>
              <w:rPr>
                <w:rFonts w:ascii="Calibri" w:eastAsia="Times New Roman" w:hAnsi="Calibri" w:cs="Calibri"/>
                <w:color w:val="000000"/>
                <w:lang w:eastAsia="fr-FR"/>
              </w:rPr>
            </w:pPr>
          </w:p>
          <w:p w14:paraId="3DAB0B72" w14:textId="65E2F78B" w:rsidR="00A30116" w:rsidRPr="009F1B70" w:rsidRDefault="00A30116" w:rsidP="00706CC4">
            <w:pPr>
              <w:spacing w:after="0" w:line="240" w:lineRule="auto"/>
              <w:rPr>
                <w:rFonts w:ascii="Calibri" w:eastAsia="Times New Roman" w:hAnsi="Calibri" w:cs="Calibri"/>
                <w:color w:val="000000"/>
                <w:lang w:eastAsia="fr-FR"/>
              </w:rPr>
            </w:pPr>
          </w:p>
          <w:p w14:paraId="4F3F7540" w14:textId="5081E55A" w:rsidR="00A30116" w:rsidRPr="009F1B70" w:rsidRDefault="00A30116" w:rsidP="00706CC4">
            <w:pPr>
              <w:spacing w:after="0" w:line="240" w:lineRule="auto"/>
              <w:rPr>
                <w:rFonts w:ascii="Calibri" w:eastAsia="Times New Roman" w:hAnsi="Calibri" w:cs="Calibri"/>
                <w:color w:val="000000"/>
                <w:lang w:eastAsia="fr-FR"/>
              </w:rPr>
            </w:pPr>
          </w:p>
          <w:p w14:paraId="22488404" w14:textId="77777777" w:rsidR="00A30116" w:rsidRPr="009F1B70" w:rsidRDefault="00A30116" w:rsidP="00706CC4">
            <w:pPr>
              <w:spacing w:after="0" w:line="240" w:lineRule="auto"/>
              <w:rPr>
                <w:rFonts w:ascii="Calibri" w:eastAsia="Times New Roman" w:hAnsi="Calibri" w:cs="Calibri"/>
                <w:color w:val="000000"/>
                <w:lang w:eastAsia="fr-FR"/>
              </w:rPr>
            </w:pPr>
          </w:p>
          <w:p w14:paraId="11F5D7BB" w14:textId="77777777" w:rsidR="00706CC4" w:rsidRPr="009F1B70" w:rsidRDefault="00706CC4" w:rsidP="00706CC4">
            <w:pPr>
              <w:spacing w:after="0" w:line="240" w:lineRule="auto"/>
              <w:rPr>
                <w:rFonts w:ascii="Calibri" w:eastAsia="Times New Roman" w:hAnsi="Calibri" w:cs="Calibri"/>
                <w:color w:val="000000"/>
                <w:lang w:eastAsia="fr-FR"/>
              </w:rPr>
            </w:pPr>
          </w:p>
          <w:p w14:paraId="1F61E858" w14:textId="77777777" w:rsidR="00706CC4" w:rsidRPr="009F1B70" w:rsidRDefault="00706CC4" w:rsidP="00706CC4">
            <w:pPr>
              <w:spacing w:after="0" w:line="240" w:lineRule="auto"/>
              <w:rPr>
                <w:rFonts w:ascii="Calibri" w:eastAsia="Times New Roman" w:hAnsi="Calibri" w:cs="Calibri"/>
                <w:color w:val="000000"/>
                <w:lang w:eastAsia="fr-FR"/>
              </w:rPr>
            </w:pPr>
          </w:p>
          <w:p w14:paraId="0A1B2F6B" w14:textId="77777777" w:rsidR="00706CC4" w:rsidRPr="009F1B70" w:rsidRDefault="00706CC4" w:rsidP="00706CC4">
            <w:pPr>
              <w:spacing w:after="0" w:line="240" w:lineRule="auto"/>
              <w:rPr>
                <w:rFonts w:ascii="Calibri" w:eastAsia="Times New Roman" w:hAnsi="Calibri" w:cs="Calibri"/>
                <w:color w:val="000000"/>
                <w:lang w:eastAsia="fr-FR"/>
              </w:rPr>
            </w:pPr>
          </w:p>
          <w:p w14:paraId="4FF6DF3B" w14:textId="77777777" w:rsidR="00706CC4" w:rsidRPr="009F1B70" w:rsidRDefault="00706CC4" w:rsidP="00706CC4">
            <w:pPr>
              <w:spacing w:after="0" w:line="240" w:lineRule="auto"/>
              <w:rPr>
                <w:rFonts w:ascii="Calibri" w:eastAsia="Times New Roman" w:hAnsi="Calibri" w:cs="Calibri"/>
                <w:color w:val="000000"/>
                <w:lang w:eastAsia="fr-FR"/>
              </w:rPr>
            </w:pPr>
          </w:p>
          <w:p w14:paraId="4CDEBF96" w14:textId="77777777" w:rsidR="00706CC4" w:rsidRPr="009F1B70" w:rsidRDefault="00706CC4" w:rsidP="00706CC4">
            <w:pPr>
              <w:spacing w:after="0" w:line="240" w:lineRule="auto"/>
              <w:rPr>
                <w:rFonts w:ascii="Calibri" w:eastAsia="Times New Roman" w:hAnsi="Calibri" w:cs="Calibri"/>
                <w:color w:val="000000"/>
                <w:lang w:eastAsia="fr-FR"/>
              </w:rPr>
            </w:pPr>
          </w:p>
          <w:p w14:paraId="1868BF93" w14:textId="77777777" w:rsidR="00706CC4" w:rsidRPr="009F1B70" w:rsidRDefault="00706CC4" w:rsidP="00706CC4">
            <w:pPr>
              <w:spacing w:after="0" w:line="240" w:lineRule="auto"/>
              <w:rPr>
                <w:rFonts w:ascii="Calibri" w:eastAsia="Times New Roman" w:hAnsi="Calibri" w:cs="Calibri"/>
                <w:color w:val="000000"/>
                <w:lang w:eastAsia="fr-FR"/>
              </w:rPr>
            </w:pPr>
          </w:p>
          <w:p w14:paraId="058A3B54" w14:textId="77777777" w:rsidR="00706CC4" w:rsidRPr="009F1B70" w:rsidRDefault="00706CC4" w:rsidP="00706CC4">
            <w:pPr>
              <w:spacing w:after="0" w:line="240" w:lineRule="auto"/>
              <w:rPr>
                <w:rFonts w:ascii="Calibri" w:eastAsia="Times New Roman" w:hAnsi="Calibri" w:cs="Calibri"/>
                <w:color w:val="000000"/>
                <w:lang w:val="fr-FR" w:eastAsia="fr-FR"/>
              </w:rPr>
            </w:pPr>
          </w:p>
          <w:p w14:paraId="2312BF96" w14:textId="77777777" w:rsidR="00706CC4" w:rsidRPr="009F1B70" w:rsidRDefault="00706CC4" w:rsidP="00706CC4">
            <w:pPr>
              <w:spacing w:after="0" w:line="240" w:lineRule="auto"/>
              <w:rPr>
                <w:rFonts w:ascii="Calibri" w:eastAsia="Times New Roman" w:hAnsi="Calibri" w:cs="Calibri"/>
                <w:color w:val="000000"/>
                <w:lang w:val="fr-FR" w:eastAsia="fr-FR"/>
              </w:rPr>
            </w:pPr>
          </w:p>
          <w:p w14:paraId="579EE3D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0596D7D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E22F5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E3DE75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7E158FD"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180" w:type="pct"/>
            <w:tcBorders>
              <w:top w:val="single" w:sz="4" w:space="0" w:color="auto"/>
              <w:left w:val="nil"/>
              <w:bottom w:val="single" w:sz="4" w:space="0" w:color="auto"/>
              <w:right w:val="single" w:sz="4" w:space="0" w:color="auto"/>
            </w:tcBorders>
            <w:shd w:val="clear" w:color="auto" w:fill="auto"/>
          </w:tcPr>
          <w:p w14:paraId="3B1FADF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9619E3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0FF9AB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8E0410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E2C0A8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A9DAEF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E4E419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368A4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664AD5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F5C09F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F6937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683C3B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7F8705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10FA952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8396B4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D4BE9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5A1356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48B466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E18B31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49A37E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5EFFD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688D48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A4E5CE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4F726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30%</w:t>
            </w:r>
          </w:p>
          <w:p w14:paraId="21E564F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86009E2" w14:textId="439CB38C" w:rsidR="00F5710C" w:rsidRPr="009F1B70" w:rsidRDefault="00F5710C" w:rsidP="006211A3">
            <w:pPr>
              <w:spacing w:after="0" w:line="240" w:lineRule="auto"/>
              <w:rPr>
                <w:rFonts w:ascii="Calibri" w:eastAsia="Times New Roman" w:hAnsi="Calibri" w:cs="Calibri"/>
                <w:color w:val="000000"/>
                <w:lang w:val="fr-FR" w:eastAsia="fr-FR"/>
              </w:rPr>
            </w:pPr>
          </w:p>
          <w:p w14:paraId="6DA0D16E" w14:textId="4D8F656B" w:rsidR="00820CA5" w:rsidRPr="009F1B70" w:rsidRDefault="00820CA5" w:rsidP="006211A3">
            <w:pPr>
              <w:spacing w:after="0" w:line="240" w:lineRule="auto"/>
              <w:rPr>
                <w:rFonts w:ascii="Calibri" w:eastAsia="Times New Roman" w:hAnsi="Calibri" w:cs="Calibri"/>
                <w:color w:val="000000"/>
                <w:lang w:val="fr-FR" w:eastAsia="fr-FR"/>
              </w:rPr>
            </w:pPr>
          </w:p>
          <w:p w14:paraId="11328879" w14:textId="5AAA5230" w:rsidR="00820CA5" w:rsidRPr="009F1B70" w:rsidRDefault="00820CA5" w:rsidP="006211A3">
            <w:pPr>
              <w:spacing w:after="0" w:line="240" w:lineRule="auto"/>
              <w:rPr>
                <w:rFonts w:ascii="Calibri" w:eastAsia="Times New Roman" w:hAnsi="Calibri" w:cs="Calibri"/>
                <w:color w:val="000000"/>
                <w:lang w:val="fr-FR" w:eastAsia="fr-FR"/>
              </w:rPr>
            </w:pPr>
          </w:p>
          <w:p w14:paraId="531FD92C" w14:textId="07DB4FBE" w:rsidR="00820CA5" w:rsidRPr="009F1B70" w:rsidRDefault="00820CA5" w:rsidP="006211A3">
            <w:pPr>
              <w:spacing w:after="0" w:line="240" w:lineRule="auto"/>
              <w:rPr>
                <w:rFonts w:ascii="Calibri" w:eastAsia="Times New Roman" w:hAnsi="Calibri" w:cs="Calibri"/>
                <w:color w:val="000000"/>
                <w:lang w:val="fr-FR" w:eastAsia="fr-FR"/>
              </w:rPr>
            </w:pPr>
          </w:p>
          <w:p w14:paraId="038EEEF0" w14:textId="1D712888" w:rsidR="00820CA5" w:rsidRPr="009F1B70" w:rsidRDefault="00820CA5" w:rsidP="006211A3">
            <w:pPr>
              <w:spacing w:after="0" w:line="240" w:lineRule="auto"/>
              <w:rPr>
                <w:rFonts w:ascii="Calibri" w:eastAsia="Times New Roman" w:hAnsi="Calibri" w:cs="Calibri"/>
                <w:color w:val="000000"/>
                <w:lang w:val="fr-FR" w:eastAsia="fr-FR"/>
              </w:rPr>
            </w:pPr>
          </w:p>
          <w:p w14:paraId="192CBDDA" w14:textId="77777777" w:rsidR="00820CA5" w:rsidRPr="009F1B70" w:rsidRDefault="00820CA5" w:rsidP="006211A3">
            <w:pPr>
              <w:spacing w:after="0" w:line="240" w:lineRule="auto"/>
              <w:rPr>
                <w:rFonts w:ascii="Calibri" w:eastAsia="Times New Roman" w:hAnsi="Calibri" w:cs="Calibri"/>
                <w:color w:val="000000"/>
                <w:lang w:val="fr-FR" w:eastAsia="fr-FR"/>
              </w:rPr>
            </w:pPr>
          </w:p>
          <w:p w14:paraId="17682A5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22D6CE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3B89CB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C60B91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5A8E85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BE634A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97F165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B8873C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CCD617E" w14:textId="5F5A38C0" w:rsidR="00F5710C" w:rsidRPr="009F1B70" w:rsidRDefault="00F5710C" w:rsidP="006211A3">
            <w:pPr>
              <w:spacing w:after="0" w:line="240" w:lineRule="auto"/>
              <w:rPr>
                <w:rFonts w:ascii="Calibri" w:eastAsia="Times New Roman" w:hAnsi="Calibri" w:cs="Calibri"/>
                <w:color w:val="000000"/>
                <w:lang w:val="fr-FR" w:eastAsia="fr-FR"/>
              </w:rPr>
            </w:pPr>
          </w:p>
          <w:p w14:paraId="234018DC" w14:textId="77777777" w:rsidR="001A7677" w:rsidRPr="009F1B70" w:rsidRDefault="001A7677" w:rsidP="006211A3">
            <w:pPr>
              <w:spacing w:after="0" w:line="240" w:lineRule="auto"/>
              <w:rPr>
                <w:rFonts w:ascii="Calibri" w:eastAsia="Times New Roman" w:hAnsi="Calibri" w:cs="Calibri"/>
                <w:color w:val="000000"/>
                <w:lang w:val="fr-FR" w:eastAsia="fr-FR"/>
              </w:rPr>
            </w:pPr>
          </w:p>
          <w:p w14:paraId="4E22095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ACC73D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085E6C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0BF29BE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5530D2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E2CB27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3C8421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149C870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3F42DF8" w14:textId="049B4D02" w:rsidR="00F5710C" w:rsidRPr="009F1B70" w:rsidRDefault="00F5710C" w:rsidP="006211A3">
            <w:pPr>
              <w:spacing w:after="0" w:line="240" w:lineRule="auto"/>
              <w:rPr>
                <w:rFonts w:ascii="Calibri" w:eastAsia="Times New Roman" w:hAnsi="Calibri" w:cs="Calibri"/>
                <w:color w:val="000000"/>
                <w:lang w:val="fr-FR" w:eastAsia="fr-FR"/>
              </w:rPr>
            </w:pPr>
          </w:p>
          <w:p w14:paraId="54E5F023" w14:textId="143A4137" w:rsidR="00021EF6" w:rsidRPr="009F1B70" w:rsidRDefault="00021EF6" w:rsidP="006211A3">
            <w:pPr>
              <w:spacing w:after="0" w:line="240" w:lineRule="auto"/>
              <w:rPr>
                <w:rFonts w:ascii="Calibri" w:eastAsia="Times New Roman" w:hAnsi="Calibri" w:cs="Calibri"/>
                <w:color w:val="000000"/>
                <w:lang w:val="fr-FR" w:eastAsia="fr-FR"/>
              </w:rPr>
            </w:pPr>
          </w:p>
          <w:p w14:paraId="19E48DEF" w14:textId="7025D114" w:rsidR="00021EF6" w:rsidRPr="009F1B70" w:rsidRDefault="00021EF6" w:rsidP="006211A3">
            <w:pPr>
              <w:spacing w:after="0" w:line="240" w:lineRule="auto"/>
              <w:rPr>
                <w:rFonts w:ascii="Calibri" w:eastAsia="Times New Roman" w:hAnsi="Calibri" w:cs="Calibri"/>
                <w:color w:val="000000"/>
                <w:lang w:val="fr-FR" w:eastAsia="fr-FR"/>
              </w:rPr>
            </w:pPr>
          </w:p>
          <w:p w14:paraId="75D2E280" w14:textId="36483A9E" w:rsidR="00021EF6" w:rsidRPr="009F1B70" w:rsidRDefault="00021EF6" w:rsidP="006211A3">
            <w:pPr>
              <w:spacing w:after="0" w:line="240" w:lineRule="auto"/>
              <w:rPr>
                <w:rFonts w:ascii="Calibri" w:eastAsia="Times New Roman" w:hAnsi="Calibri" w:cs="Calibri"/>
                <w:color w:val="000000"/>
                <w:lang w:val="fr-FR" w:eastAsia="fr-FR"/>
              </w:rPr>
            </w:pPr>
          </w:p>
          <w:p w14:paraId="0BFD8B74" w14:textId="77777777" w:rsidR="00021EF6" w:rsidRPr="009F1B70" w:rsidRDefault="00021EF6" w:rsidP="006211A3">
            <w:pPr>
              <w:spacing w:after="0" w:line="240" w:lineRule="auto"/>
              <w:rPr>
                <w:rFonts w:ascii="Calibri" w:eastAsia="Times New Roman" w:hAnsi="Calibri" w:cs="Calibri"/>
                <w:color w:val="000000"/>
                <w:lang w:val="fr-FR" w:eastAsia="fr-FR"/>
              </w:rPr>
            </w:pPr>
          </w:p>
          <w:p w14:paraId="59945F8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3</w:t>
            </w:r>
          </w:p>
          <w:p w14:paraId="2C22A9F9" w14:textId="2B1EE55E" w:rsidR="00F5710C" w:rsidRPr="009F1B70" w:rsidRDefault="00F5710C" w:rsidP="006211A3">
            <w:pPr>
              <w:spacing w:after="0" w:line="240" w:lineRule="auto"/>
              <w:rPr>
                <w:rFonts w:ascii="Calibri" w:eastAsia="Times New Roman" w:hAnsi="Calibri" w:cs="Calibri"/>
                <w:color w:val="000000"/>
                <w:lang w:val="fr-FR" w:eastAsia="fr-FR"/>
              </w:rPr>
            </w:pPr>
          </w:p>
          <w:p w14:paraId="5B520CAE" w14:textId="75BD5EA0" w:rsidR="00F9404A" w:rsidRPr="009F1B70" w:rsidRDefault="00F9404A" w:rsidP="006211A3">
            <w:pPr>
              <w:spacing w:after="0" w:line="240" w:lineRule="auto"/>
              <w:rPr>
                <w:rFonts w:ascii="Calibri" w:eastAsia="Times New Roman" w:hAnsi="Calibri" w:cs="Calibri"/>
                <w:color w:val="000000"/>
                <w:lang w:val="fr-FR" w:eastAsia="fr-FR"/>
              </w:rPr>
            </w:pPr>
          </w:p>
          <w:p w14:paraId="7CE42425" w14:textId="574BA1BE" w:rsidR="00F9404A" w:rsidRPr="009F1B70" w:rsidRDefault="00F9404A" w:rsidP="006211A3">
            <w:pPr>
              <w:spacing w:after="0" w:line="240" w:lineRule="auto"/>
              <w:rPr>
                <w:rFonts w:ascii="Calibri" w:eastAsia="Times New Roman" w:hAnsi="Calibri" w:cs="Calibri"/>
                <w:color w:val="000000"/>
                <w:lang w:val="fr-FR" w:eastAsia="fr-FR"/>
              </w:rPr>
            </w:pPr>
          </w:p>
          <w:p w14:paraId="0B88CB12" w14:textId="19E32B3D" w:rsidR="00F9404A" w:rsidRPr="009F1B70" w:rsidRDefault="00F9404A" w:rsidP="006211A3">
            <w:pPr>
              <w:spacing w:after="0" w:line="240" w:lineRule="auto"/>
              <w:rPr>
                <w:rFonts w:ascii="Calibri" w:eastAsia="Times New Roman" w:hAnsi="Calibri" w:cs="Calibri"/>
                <w:color w:val="000000"/>
                <w:lang w:val="fr-FR" w:eastAsia="fr-FR"/>
              </w:rPr>
            </w:pPr>
          </w:p>
          <w:p w14:paraId="3AFE7164" w14:textId="4E50E5F0" w:rsidR="00F9404A" w:rsidRPr="009F1B70" w:rsidRDefault="00F9404A" w:rsidP="006211A3">
            <w:pPr>
              <w:spacing w:after="0" w:line="240" w:lineRule="auto"/>
              <w:rPr>
                <w:rFonts w:ascii="Calibri" w:eastAsia="Times New Roman" w:hAnsi="Calibri" w:cs="Calibri"/>
                <w:color w:val="000000"/>
                <w:lang w:val="fr-FR" w:eastAsia="fr-FR"/>
              </w:rPr>
            </w:pPr>
          </w:p>
          <w:p w14:paraId="10921583" w14:textId="4F4FF697" w:rsidR="00F9404A" w:rsidRPr="009F1B70" w:rsidRDefault="00F9404A" w:rsidP="006211A3">
            <w:pPr>
              <w:spacing w:after="0" w:line="240" w:lineRule="auto"/>
              <w:rPr>
                <w:rFonts w:ascii="Calibri" w:eastAsia="Times New Roman" w:hAnsi="Calibri" w:cs="Calibri"/>
                <w:color w:val="000000"/>
                <w:lang w:val="fr-FR" w:eastAsia="fr-FR"/>
              </w:rPr>
            </w:pPr>
          </w:p>
          <w:p w14:paraId="49B3DAF1" w14:textId="77777777" w:rsidR="00F9404A" w:rsidRPr="009F1B70" w:rsidRDefault="00F9404A" w:rsidP="006211A3">
            <w:pPr>
              <w:spacing w:after="0" w:line="240" w:lineRule="auto"/>
              <w:rPr>
                <w:rFonts w:ascii="Calibri" w:eastAsia="Times New Roman" w:hAnsi="Calibri" w:cs="Calibri"/>
                <w:color w:val="000000"/>
                <w:lang w:val="fr-FR" w:eastAsia="fr-FR"/>
              </w:rPr>
            </w:pPr>
          </w:p>
          <w:p w14:paraId="48DF71B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F19BB5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3</w:t>
            </w:r>
          </w:p>
          <w:p w14:paraId="5935C8B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F62A7F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D390F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D6E325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3</w:t>
            </w:r>
          </w:p>
          <w:p w14:paraId="078D49A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24F922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356BFEC" w14:textId="77777777" w:rsidR="00706CC4" w:rsidRPr="009F1B70" w:rsidRDefault="00706CC4" w:rsidP="00706CC4">
            <w:pPr>
              <w:spacing w:after="0" w:line="240" w:lineRule="auto"/>
              <w:rPr>
                <w:rFonts w:ascii="Calibri" w:eastAsia="Times New Roman" w:hAnsi="Calibri" w:cs="Calibri"/>
                <w:color w:val="000000"/>
                <w:lang w:val="fr-FR" w:eastAsia="fr-FR"/>
              </w:rPr>
            </w:pPr>
          </w:p>
          <w:p w14:paraId="220D86A5" w14:textId="52FD4A85" w:rsidR="00706CC4" w:rsidRPr="009F1B70" w:rsidRDefault="00706CC4" w:rsidP="00706CC4">
            <w:pPr>
              <w:spacing w:after="0" w:line="240" w:lineRule="auto"/>
              <w:rPr>
                <w:rFonts w:ascii="Calibri" w:eastAsia="Times New Roman" w:hAnsi="Calibri" w:cs="Calibri"/>
                <w:color w:val="000000"/>
                <w:lang w:eastAsia="fr-FR"/>
              </w:rPr>
            </w:pPr>
          </w:p>
          <w:p w14:paraId="5A20AB94" w14:textId="32632FBF" w:rsidR="00A30116" w:rsidRPr="009F1B70" w:rsidRDefault="00A30116" w:rsidP="00706CC4">
            <w:pPr>
              <w:spacing w:after="0" w:line="240" w:lineRule="auto"/>
              <w:rPr>
                <w:rFonts w:ascii="Calibri" w:eastAsia="Times New Roman" w:hAnsi="Calibri" w:cs="Calibri"/>
                <w:color w:val="000000"/>
                <w:lang w:eastAsia="fr-FR"/>
              </w:rPr>
            </w:pPr>
          </w:p>
          <w:p w14:paraId="222B8A34" w14:textId="7B61C23B" w:rsidR="00A30116" w:rsidRPr="009F1B70" w:rsidRDefault="00A30116" w:rsidP="00706CC4">
            <w:pPr>
              <w:spacing w:after="0" w:line="240" w:lineRule="auto"/>
              <w:rPr>
                <w:rFonts w:ascii="Calibri" w:eastAsia="Times New Roman" w:hAnsi="Calibri" w:cs="Calibri"/>
                <w:color w:val="000000"/>
                <w:lang w:eastAsia="fr-FR"/>
              </w:rPr>
            </w:pPr>
          </w:p>
          <w:p w14:paraId="70654D5D" w14:textId="7955D368" w:rsidR="00A30116" w:rsidRPr="009F1B70" w:rsidRDefault="00A30116" w:rsidP="00706CC4">
            <w:pPr>
              <w:spacing w:after="0" w:line="240" w:lineRule="auto"/>
              <w:rPr>
                <w:rFonts w:ascii="Calibri" w:eastAsia="Times New Roman" w:hAnsi="Calibri" w:cs="Calibri"/>
                <w:color w:val="000000"/>
                <w:lang w:eastAsia="fr-FR"/>
              </w:rPr>
            </w:pPr>
          </w:p>
          <w:p w14:paraId="6C9C28E6" w14:textId="3DDA03F4" w:rsidR="00A30116" w:rsidRPr="009F1B70" w:rsidRDefault="00A30116" w:rsidP="00706CC4">
            <w:pPr>
              <w:spacing w:after="0" w:line="240" w:lineRule="auto"/>
              <w:rPr>
                <w:rFonts w:ascii="Calibri" w:eastAsia="Times New Roman" w:hAnsi="Calibri" w:cs="Calibri"/>
                <w:color w:val="000000"/>
                <w:lang w:eastAsia="fr-FR"/>
              </w:rPr>
            </w:pPr>
          </w:p>
          <w:p w14:paraId="6FD67FFA" w14:textId="12F89FF2" w:rsidR="00A30116" w:rsidRPr="009F1B70" w:rsidRDefault="00A30116" w:rsidP="00706CC4">
            <w:pPr>
              <w:spacing w:after="0" w:line="240" w:lineRule="auto"/>
              <w:rPr>
                <w:rFonts w:ascii="Calibri" w:eastAsia="Times New Roman" w:hAnsi="Calibri" w:cs="Calibri"/>
                <w:color w:val="000000"/>
                <w:lang w:eastAsia="fr-FR"/>
              </w:rPr>
            </w:pPr>
          </w:p>
          <w:p w14:paraId="671CBFC8" w14:textId="54F656B0" w:rsidR="00A30116" w:rsidRPr="009F1B70" w:rsidRDefault="00A30116" w:rsidP="00706CC4">
            <w:pPr>
              <w:spacing w:after="0" w:line="240" w:lineRule="auto"/>
              <w:rPr>
                <w:rFonts w:ascii="Calibri" w:eastAsia="Times New Roman" w:hAnsi="Calibri" w:cs="Calibri"/>
                <w:color w:val="000000"/>
                <w:lang w:eastAsia="fr-FR"/>
              </w:rPr>
            </w:pPr>
          </w:p>
          <w:p w14:paraId="09688185" w14:textId="093D8E28" w:rsidR="00A30116" w:rsidRPr="009F1B70" w:rsidRDefault="00A30116" w:rsidP="00706CC4">
            <w:pPr>
              <w:spacing w:after="0" w:line="240" w:lineRule="auto"/>
              <w:rPr>
                <w:rFonts w:ascii="Calibri" w:eastAsia="Times New Roman" w:hAnsi="Calibri" w:cs="Calibri"/>
                <w:color w:val="000000"/>
                <w:lang w:eastAsia="fr-FR"/>
              </w:rPr>
            </w:pPr>
          </w:p>
          <w:p w14:paraId="198348E9" w14:textId="5C90C4D8" w:rsidR="00A30116" w:rsidRPr="009F1B70" w:rsidRDefault="00A30116" w:rsidP="00706CC4">
            <w:pPr>
              <w:spacing w:after="0" w:line="240" w:lineRule="auto"/>
              <w:rPr>
                <w:rFonts w:ascii="Calibri" w:eastAsia="Times New Roman" w:hAnsi="Calibri" w:cs="Calibri"/>
                <w:color w:val="000000"/>
                <w:lang w:eastAsia="fr-FR"/>
              </w:rPr>
            </w:pPr>
          </w:p>
          <w:p w14:paraId="38DC8722" w14:textId="7F38F612" w:rsidR="00A30116" w:rsidRPr="009F1B70" w:rsidRDefault="00A30116" w:rsidP="00706CC4">
            <w:pPr>
              <w:spacing w:after="0" w:line="240" w:lineRule="auto"/>
              <w:rPr>
                <w:rFonts w:ascii="Calibri" w:eastAsia="Times New Roman" w:hAnsi="Calibri" w:cs="Calibri"/>
                <w:color w:val="000000"/>
                <w:lang w:eastAsia="fr-FR"/>
              </w:rPr>
            </w:pPr>
          </w:p>
          <w:p w14:paraId="4744FEC2" w14:textId="77777777" w:rsidR="00A30116" w:rsidRPr="009F1B70" w:rsidRDefault="00A30116" w:rsidP="00706CC4">
            <w:pPr>
              <w:spacing w:after="0" w:line="240" w:lineRule="auto"/>
              <w:rPr>
                <w:rFonts w:ascii="Calibri" w:eastAsia="Times New Roman" w:hAnsi="Calibri" w:cs="Calibri"/>
                <w:color w:val="000000"/>
                <w:lang w:eastAsia="fr-FR"/>
              </w:rPr>
            </w:pPr>
          </w:p>
          <w:p w14:paraId="7BF338F9" w14:textId="77777777" w:rsidR="00706CC4" w:rsidRPr="009F1B70" w:rsidRDefault="00706CC4" w:rsidP="00706CC4">
            <w:pPr>
              <w:spacing w:after="0" w:line="240" w:lineRule="auto"/>
              <w:rPr>
                <w:rFonts w:ascii="Calibri" w:eastAsia="Times New Roman" w:hAnsi="Calibri" w:cs="Calibri"/>
                <w:color w:val="000000"/>
                <w:lang w:eastAsia="fr-FR"/>
              </w:rPr>
            </w:pPr>
          </w:p>
          <w:p w14:paraId="3CDDA686" w14:textId="77777777" w:rsidR="00706CC4" w:rsidRPr="009F1B70" w:rsidRDefault="00706CC4" w:rsidP="00706CC4">
            <w:pPr>
              <w:spacing w:after="0" w:line="240" w:lineRule="auto"/>
              <w:rPr>
                <w:rFonts w:ascii="Calibri" w:eastAsia="Times New Roman" w:hAnsi="Calibri" w:cs="Calibri"/>
                <w:color w:val="000000"/>
                <w:lang w:eastAsia="fr-FR"/>
              </w:rPr>
            </w:pPr>
          </w:p>
          <w:p w14:paraId="1E4A40DE" w14:textId="77777777" w:rsidR="00706CC4" w:rsidRPr="009F1B70" w:rsidRDefault="00706CC4" w:rsidP="00706CC4">
            <w:pPr>
              <w:spacing w:after="0" w:line="240" w:lineRule="auto"/>
              <w:rPr>
                <w:rFonts w:ascii="Calibri" w:eastAsia="Times New Roman" w:hAnsi="Calibri" w:cs="Calibri"/>
                <w:color w:val="000000"/>
                <w:lang w:eastAsia="fr-FR"/>
              </w:rPr>
            </w:pPr>
          </w:p>
          <w:p w14:paraId="21A7447D" w14:textId="77777777" w:rsidR="00706CC4" w:rsidRPr="009F1B70" w:rsidRDefault="00706CC4" w:rsidP="00706CC4">
            <w:pPr>
              <w:spacing w:after="0" w:line="240" w:lineRule="auto"/>
              <w:rPr>
                <w:rFonts w:ascii="Calibri" w:eastAsia="Times New Roman" w:hAnsi="Calibri" w:cs="Calibri"/>
                <w:color w:val="000000"/>
                <w:lang w:eastAsia="fr-FR"/>
              </w:rPr>
            </w:pPr>
          </w:p>
          <w:p w14:paraId="28FB3FF6" w14:textId="77777777" w:rsidR="00706CC4" w:rsidRPr="009F1B70" w:rsidRDefault="00706CC4" w:rsidP="00706CC4">
            <w:pPr>
              <w:spacing w:after="0" w:line="240" w:lineRule="auto"/>
              <w:rPr>
                <w:rFonts w:ascii="Calibri" w:eastAsia="Times New Roman" w:hAnsi="Calibri" w:cs="Calibri"/>
                <w:color w:val="000000"/>
                <w:lang w:eastAsia="fr-FR"/>
              </w:rPr>
            </w:pPr>
          </w:p>
          <w:p w14:paraId="49D17DF5" w14:textId="77777777" w:rsidR="00706CC4" w:rsidRPr="009F1B70" w:rsidRDefault="00706CC4" w:rsidP="00706CC4">
            <w:pPr>
              <w:spacing w:after="0" w:line="240" w:lineRule="auto"/>
              <w:rPr>
                <w:rFonts w:ascii="Calibri" w:eastAsia="Times New Roman" w:hAnsi="Calibri" w:cs="Calibri"/>
                <w:color w:val="000000"/>
                <w:lang w:eastAsia="fr-FR"/>
              </w:rPr>
            </w:pPr>
          </w:p>
          <w:p w14:paraId="04DA05AF" w14:textId="77777777" w:rsidR="00706CC4" w:rsidRPr="009F1B70" w:rsidRDefault="00706CC4" w:rsidP="00706CC4">
            <w:pPr>
              <w:spacing w:after="0" w:line="240" w:lineRule="auto"/>
              <w:rPr>
                <w:rFonts w:ascii="Calibri" w:eastAsia="Times New Roman" w:hAnsi="Calibri" w:cs="Calibri"/>
                <w:color w:val="000000"/>
                <w:lang w:val="fr-FR" w:eastAsia="fr-FR"/>
              </w:rPr>
            </w:pPr>
          </w:p>
          <w:p w14:paraId="1608C0C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68D87FF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4B2E3C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DD82A9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8E6EE0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tc>
        <w:tc>
          <w:tcPr>
            <w:tcW w:w="180" w:type="pct"/>
            <w:tcBorders>
              <w:top w:val="single" w:sz="4" w:space="0" w:color="auto"/>
              <w:left w:val="nil"/>
              <w:bottom w:val="single" w:sz="4" w:space="0" w:color="auto"/>
              <w:right w:val="single" w:sz="4" w:space="0" w:color="auto"/>
            </w:tcBorders>
            <w:shd w:val="clear" w:color="auto" w:fill="auto"/>
          </w:tcPr>
          <w:p w14:paraId="6E45355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01B2A8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D3C8A6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695DB1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E030D7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28A83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0C9DD9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B467F4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8DEB6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18CF77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7FE14F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976992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5DD3B3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335779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53A723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E3C79F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11F6B8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D6D8E8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F01EBD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37C1A1C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68F15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6FF757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14A2E6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5E3B70F"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60%</w:t>
            </w:r>
          </w:p>
          <w:p w14:paraId="2BF27B6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075577E" w14:textId="647C22DE" w:rsidR="00F5710C" w:rsidRPr="009F1B70" w:rsidRDefault="00F5710C" w:rsidP="006211A3">
            <w:pPr>
              <w:spacing w:after="0" w:line="240" w:lineRule="auto"/>
              <w:rPr>
                <w:rFonts w:ascii="Calibri" w:eastAsia="Times New Roman" w:hAnsi="Calibri" w:cs="Calibri"/>
                <w:color w:val="000000"/>
                <w:lang w:val="fr-FR" w:eastAsia="fr-FR"/>
              </w:rPr>
            </w:pPr>
          </w:p>
          <w:p w14:paraId="09529437" w14:textId="400CB53B" w:rsidR="00820CA5" w:rsidRPr="009F1B70" w:rsidRDefault="00820CA5" w:rsidP="006211A3">
            <w:pPr>
              <w:spacing w:after="0" w:line="240" w:lineRule="auto"/>
              <w:rPr>
                <w:rFonts w:ascii="Calibri" w:eastAsia="Times New Roman" w:hAnsi="Calibri" w:cs="Calibri"/>
                <w:color w:val="000000"/>
                <w:lang w:val="fr-FR" w:eastAsia="fr-FR"/>
              </w:rPr>
            </w:pPr>
          </w:p>
          <w:p w14:paraId="42917B90" w14:textId="623E2910" w:rsidR="00820CA5" w:rsidRPr="009F1B70" w:rsidRDefault="00820CA5" w:rsidP="006211A3">
            <w:pPr>
              <w:spacing w:after="0" w:line="240" w:lineRule="auto"/>
              <w:rPr>
                <w:rFonts w:ascii="Calibri" w:eastAsia="Times New Roman" w:hAnsi="Calibri" w:cs="Calibri"/>
                <w:color w:val="000000"/>
                <w:lang w:val="fr-FR" w:eastAsia="fr-FR"/>
              </w:rPr>
            </w:pPr>
          </w:p>
          <w:p w14:paraId="05BA3E48" w14:textId="54F4001C" w:rsidR="00820CA5" w:rsidRPr="009F1B70" w:rsidRDefault="00820CA5" w:rsidP="006211A3">
            <w:pPr>
              <w:spacing w:after="0" w:line="240" w:lineRule="auto"/>
              <w:rPr>
                <w:rFonts w:ascii="Calibri" w:eastAsia="Times New Roman" w:hAnsi="Calibri" w:cs="Calibri"/>
                <w:color w:val="000000"/>
                <w:lang w:val="fr-FR" w:eastAsia="fr-FR"/>
              </w:rPr>
            </w:pPr>
          </w:p>
          <w:p w14:paraId="2FB5159A" w14:textId="77777777" w:rsidR="00820CA5" w:rsidRPr="009F1B70" w:rsidRDefault="00820CA5" w:rsidP="006211A3">
            <w:pPr>
              <w:spacing w:after="0" w:line="240" w:lineRule="auto"/>
              <w:rPr>
                <w:rFonts w:ascii="Calibri" w:eastAsia="Times New Roman" w:hAnsi="Calibri" w:cs="Calibri"/>
                <w:color w:val="000000"/>
                <w:lang w:val="fr-FR" w:eastAsia="fr-FR"/>
              </w:rPr>
            </w:pPr>
          </w:p>
          <w:p w14:paraId="00AA494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FC9EDB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0B1D69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182DC1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441AC5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67D694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43BF94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BD796C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C1072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03CEE97" w14:textId="6D06741B" w:rsidR="00F5710C" w:rsidRPr="009F1B70" w:rsidRDefault="00F5710C" w:rsidP="006211A3">
            <w:pPr>
              <w:spacing w:after="0" w:line="240" w:lineRule="auto"/>
              <w:rPr>
                <w:rFonts w:ascii="Calibri" w:eastAsia="Times New Roman" w:hAnsi="Calibri" w:cs="Calibri"/>
                <w:color w:val="000000"/>
                <w:lang w:val="fr-FR" w:eastAsia="fr-FR"/>
              </w:rPr>
            </w:pPr>
          </w:p>
          <w:p w14:paraId="2BA114E3" w14:textId="5DAB23A7" w:rsidR="001A7677" w:rsidRPr="009F1B70" w:rsidRDefault="001A7677" w:rsidP="006211A3">
            <w:pPr>
              <w:spacing w:after="0" w:line="240" w:lineRule="auto"/>
              <w:rPr>
                <w:rFonts w:ascii="Calibri" w:eastAsia="Times New Roman" w:hAnsi="Calibri" w:cs="Calibri"/>
                <w:color w:val="000000"/>
                <w:lang w:val="fr-FR" w:eastAsia="fr-FR"/>
              </w:rPr>
            </w:pPr>
          </w:p>
          <w:p w14:paraId="098399AF" w14:textId="77777777" w:rsidR="001A7677" w:rsidRPr="009F1B70" w:rsidRDefault="001A7677" w:rsidP="006211A3">
            <w:pPr>
              <w:spacing w:after="0" w:line="240" w:lineRule="auto"/>
              <w:rPr>
                <w:rFonts w:ascii="Calibri" w:eastAsia="Times New Roman" w:hAnsi="Calibri" w:cs="Calibri"/>
                <w:color w:val="000000"/>
                <w:lang w:val="fr-FR" w:eastAsia="fr-FR"/>
              </w:rPr>
            </w:pPr>
          </w:p>
          <w:p w14:paraId="2C99D4E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4893E5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40287D3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C57C3D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E01501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36B8B8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FD3B067" w14:textId="18DBA2A1" w:rsidR="00F5710C" w:rsidRPr="009F1B70" w:rsidRDefault="00F5710C" w:rsidP="006211A3">
            <w:pPr>
              <w:spacing w:after="0" w:line="240" w:lineRule="auto"/>
              <w:rPr>
                <w:rFonts w:ascii="Calibri" w:eastAsia="Times New Roman" w:hAnsi="Calibri" w:cs="Calibri"/>
                <w:color w:val="000000"/>
                <w:lang w:val="fr-FR" w:eastAsia="fr-FR"/>
              </w:rPr>
            </w:pPr>
          </w:p>
          <w:p w14:paraId="3CFACAE3" w14:textId="7C463C7B" w:rsidR="00021EF6" w:rsidRPr="009F1B70" w:rsidRDefault="00021EF6" w:rsidP="006211A3">
            <w:pPr>
              <w:spacing w:after="0" w:line="240" w:lineRule="auto"/>
              <w:rPr>
                <w:rFonts w:ascii="Calibri" w:eastAsia="Times New Roman" w:hAnsi="Calibri" w:cs="Calibri"/>
                <w:color w:val="000000"/>
                <w:lang w:val="fr-FR" w:eastAsia="fr-FR"/>
              </w:rPr>
            </w:pPr>
          </w:p>
          <w:p w14:paraId="2D8B289B" w14:textId="4EA187C4" w:rsidR="00021EF6" w:rsidRPr="009F1B70" w:rsidRDefault="00021EF6" w:rsidP="006211A3">
            <w:pPr>
              <w:spacing w:after="0" w:line="240" w:lineRule="auto"/>
              <w:rPr>
                <w:rFonts w:ascii="Calibri" w:eastAsia="Times New Roman" w:hAnsi="Calibri" w:cs="Calibri"/>
                <w:color w:val="000000"/>
                <w:lang w:val="fr-FR" w:eastAsia="fr-FR"/>
              </w:rPr>
            </w:pPr>
          </w:p>
          <w:p w14:paraId="25E252A8" w14:textId="7689B272" w:rsidR="00021EF6" w:rsidRPr="009F1B70" w:rsidRDefault="00021EF6" w:rsidP="006211A3">
            <w:pPr>
              <w:spacing w:after="0" w:line="240" w:lineRule="auto"/>
              <w:rPr>
                <w:rFonts w:ascii="Calibri" w:eastAsia="Times New Roman" w:hAnsi="Calibri" w:cs="Calibri"/>
                <w:color w:val="000000"/>
                <w:lang w:val="fr-FR" w:eastAsia="fr-FR"/>
              </w:rPr>
            </w:pPr>
          </w:p>
          <w:p w14:paraId="1B8FC131" w14:textId="77777777" w:rsidR="00021EF6" w:rsidRPr="009F1B70" w:rsidRDefault="00021EF6" w:rsidP="006211A3">
            <w:pPr>
              <w:spacing w:after="0" w:line="240" w:lineRule="auto"/>
              <w:rPr>
                <w:rFonts w:ascii="Calibri" w:eastAsia="Times New Roman" w:hAnsi="Calibri" w:cs="Calibri"/>
                <w:color w:val="000000"/>
                <w:lang w:val="fr-FR" w:eastAsia="fr-FR"/>
              </w:rPr>
            </w:pPr>
          </w:p>
          <w:p w14:paraId="17231F6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978B744"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3</w:t>
            </w:r>
          </w:p>
          <w:p w14:paraId="671B876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626D3F0" w14:textId="13E33276" w:rsidR="00F5710C" w:rsidRPr="009F1B70" w:rsidRDefault="00F5710C" w:rsidP="006211A3">
            <w:pPr>
              <w:spacing w:after="0" w:line="240" w:lineRule="auto"/>
              <w:rPr>
                <w:rFonts w:ascii="Calibri" w:eastAsia="Times New Roman" w:hAnsi="Calibri" w:cs="Calibri"/>
                <w:color w:val="000000"/>
                <w:lang w:val="fr-FR" w:eastAsia="fr-FR"/>
              </w:rPr>
            </w:pPr>
          </w:p>
          <w:p w14:paraId="0E13835B" w14:textId="1DA2ED2A" w:rsidR="00F9404A" w:rsidRPr="009F1B70" w:rsidRDefault="00F9404A" w:rsidP="006211A3">
            <w:pPr>
              <w:spacing w:after="0" w:line="240" w:lineRule="auto"/>
              <w:rPr>
                <w:rFonts w:ascii="Calibri" w:eastAsia="Times New Roman" w:hAnsi="Calibri" w:cs="Calibri"/>
                <w:color w:val="000000"/>
                <w:lang w:val="fr-FR" w:eastAsia="fr-FR"/>
              </w:rPr>
            </w:pPr>
          </w:p>
          <w:p w14:paraId="0E711317" w14:textId="22F620FD" w:rsidR="00F9404A" w:rsidRPr="009F1B70" w:rsidRDefault="00F9404A" w:rsidP="006211A3">
            <w:pPr>
              <w:spacing w:after="0" w:line="240" w:lineRule="auto"/>
              <w:rPr>
                <w:rFonts w:ascii="Calibri" w:eastAsia="Times New Roman" w:hAnsi="Calibri" w:cs="Calibri"/>
                <w:color w:val="000000"/>
                <w:lang w:val="fr-FR" w:eastAsia="fr-FR"/>
              </w:rPr>
            </w:pPr>
          </w:p>
          <w:p w14:paraId="575C5643" w14:textId="0C6625B4" w:rsidR="00F9404A" w:rsidRPr="009F1B70" w:rsidRDefault="00F9404A" w:rsidP="006211A3">
            <w:pPr>
              <w:spacing w:after="0" w:line="240" w:lineRule="auto"/>
              <w:rPr>
                <w:rFonts w:ascii="Calibri" w:eastAsia="Times New Roman" w:hAnsi="Calibri" w:cs="Calibri"/>
                <w:color w:val="000000"/>
                <w:lang w:val="fr-FR" w:eastAsia="fr-FR"/>
              </w:rPr>
            </w:pPr>
          </w:p>
          <w:p w14:paraId="45C12A4E" w14:textId="1E80C9DB" w:rsidR="00F9404A" w:rsidRPr="009F1B70" w:rsidRDefault="00F9404A" w:rsidP="006211A3">
            <w:pPr>
              <w:spacing w:after="0" w:line="240" w:lineRule="auto"/>
              <w:rPr>
                <w:rFonts w:ascii="Calibri" w:eastAsia="Times New Roman" w:hAnsi="Calibri" w:cs="Calibri"/>
                <w:color w:val="000000"/>
                <w:lang w:val="fr-FR" w:eastAsia="fr-FR"/>
              </w:rPr>
            </w:pPr>
          </w:p>
          <w:p w14:paraId="4DCC9007" w14:textId="3BBE4299" w:rsidR="00F9404A" w:rsidRPr="009F1B70" w:rsidRDefault="00F9404A" w:rsidP="006211A3">
            <w:pPr>
              <w:spacing w:after="0" w:line="240" w:lineRule="auto"/>
              <w:rPr>
                <w:rFonts w:ascii="Calibri" w:eastAsia="Times New Roman" w:hAnsi="Calibri" w:cs="Calibri"/>
                <w:color w:val="000000"/>
                <w:lang w:val="fr-FR" w:eastAsia="fr-FR"/>
              </w:rPr>
            </w:pPr>
          </w:p>
          <w:p w14:paraId="0D0DAA32" w14:textId="77777777" w:rsidR="00F9404A" w:rsidRPr="009F1B70" w:rsidRDefault="00F9404A" w:rsidP="006211A3">
            <w:pPr>
              <w:spacing w:after="0" w:line="240" w:lineRule="auto"/>
              <w:rPr>
                <w:rFonts w:ascii="Calibri" w:eastAsia="Times New Roman" w:hAnsi="Calibri" w:cs="Calibri"/>
                <w:color w:val="000000"/>
                <w:lang w:val="fr-FR" w:eastAsia="fr-FR"/>
              </w:rPr>
            </w:pPr>
          </w:p>
          <w:p w14:paraId="3A9D5D4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6</w:t>
            </w:r>
          </w:p>
          <w:p w14:paraId="4210446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51C4A6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95F335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441C6AE"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6</w:t>
            </w:r>
          </w:p>
          <w:p w14:paraId="2A6FE9E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42286BF" w14:textId="3CEE39CF" w:rsidR="00706CC4" w:rsidRPr="009F1B70" w:rsidRDefault="00706CC4" w:rsidP="00706CC4">
            <w:pPr>
              <w:spacing w:after="0" w:line="240" w:lineRule="auto"/>
              <w:rPr>
                <w:rFonts w:ascii="Calibri" w:eastAsia="Times New Roman" w:hAnsi="Calibri" w:cs="Calibri"/>
                <w:color w:val="000000"/>
                <w:lang w:val="fr-FR" w:eastAsia="fr-FR"/>
              </w:rPr>
            </w:pPr>
          </w:p>
          <w:p w14:paraId="1A2C922B" w14:textId="3AF0388A" w:rsidR="00A30116" w:rsidRPr="009F1B70" w:rsidRDefault="00A30116" w:rsidP="00706CC4">
            <w:pPr>
              <w:spacing w:after="0" w:line="240" w:lineRule="auto"/>
              <w:rPr>
                <w:rFonts w:ascii="Calibri" w:eastAsia="Times New Roman" w:hAnsi="Calibri" w:cs="Calibri"/>
                <w:color w:val="000000"/>
                <w:lang w:val="fr-FR" w:eastAsia="fr-FR"/>
              </w:rPr>
            </w:pPr>
          </w:p>
          <w:p w14:paraId="2CB5D376" w14:textId="567E1ABA" w:rsidR="00A30116" w:rsidRPr="009F1B70" w:rsidRDefault="00A30116" w:rsidP="00706CC4">
            <w:pPr>
              <w:spacing w:after="0" w:line="240" w:lineRule="auto"/>
              <w:rPr>
                <w:rFonts w:ascii="Calibri" w:eastAsia="Times New Roman" w:hAnsi="Calibri" w:cs="Calibri"/>
                <w:color w:val="000000"/>
                <w:lang w:val="fr-FR" w:eastAsia="fr-FR"/>
              </w:rPr>
            </w:pPr>
          </w:p>
          <w:p w14:paraId="3ED428A3" w14:textId="6C27D199" w:rsidR="00A30116" w:rsidRPr="009F1B70" w:rsidRDefault="00A30116" w:rsidP="00706CC4">
            <w:pPr>
              <w:spacing w:after="0" w:line="240" w:lineRule="auto"/>
              <w:rPr>
                <w:rFonts w:ascii="Calibri" w:eastAsia="Times New Roman" w:hAnsi="Calibri" w:cs="Calibri"/>
                <w:color w:val="000000"/>
                <w:lang w:val="fr-FR" w:eastAsia="fr-FR"/>
              </w:rPr>
            </w:pPr>
          </w:p>
          <w:p w14:paraId="4EA0D95C" w14:textId="0BBF8527" w:rsidR="00A30116" w:rsidRPr="009F1B70" w:rsidRDefault="00A30116" w:rsidP="00706CC4">
            <w:pPr>
              <w:spacing w:after="0" w:line="240" w:lineRule="auto"/>
              <w:rPr>
                <w:rFonts w:ascii="Calibri" w:eastAsia="Times New Roman" w:hAnsi="Calibri" w:cs="Calibri"/>
                <w:color w:val="000000"/>
                <w:lang w:val="fr-FR" w:eastAsia="fr-FR"/>
              </w:rPr>
            </w:pPr>
          </w:p>
          <w:p w14:paraId="4D63DDC4" w14:textId="0B3F95AD" w:rsidR="00A30116" w:rsidRPr="009F1B70" w:rsidRDefault="00A30116" w:rsidP="00706CC4">
            <w:pPr>
              <w:spacing w:after="0" w:line="240" w:lineRule="auto"/>
              <w:rPr>
                <w:rFonts w:ascii="Calibri" w:eastAsia="Times New Roman" w:hAnsi="Calibri" w:cs="Calibri"/>
                <w:color w:val="000000"/>
                <w:lang w:val="fr-FR" w:eastAsia="fr-FR"/>
              </w:rPr>
            </w:pPr>
          </w:p>
          <w:p w14:paraId="215DCFC9" w14:textId="26F925DE" w:rsidR="00A30116" w:rsidRPr="009F1B70" w:rsidRDefault="00A30116" w:rsidP="00706CC4">
            <w:pPr>
              <w:spacing w:after="0" w:line="240" w:lineRule="auto"/>
              <w:rPr>
                <w:rFonts w:ascii="Calibri" w:eastAsia="Times New Roman" w:hAnsi="Calibri" w:cs="Calibri"/>
                <w:color w:val="000000"/>
                <w:lang w:val="fr-FR" w:eastAsia="fr-FR"/>
              </w:rPr>
            </w:pPr>
          </w:p>
          <w:p w14:paraId="3F2E72F1" w14:textId="73FC515A" w:rsidR="00A30116" w:rsidRPr="009F1B70" w:rsidRDefault="00A30116" w:rsidP="00706CC4">
            <w:pPr>
              <w:spacing w:after="0" w:line="240" w:lineRule="auto"/>
              <w:rPr>
                <w:rFonts w:ascii="Calibri" w:eastAsia="Times New Roman" w:hAnsi="Calibri" w:cs="Calibri"/>
                <w:color w:val="000000"/>
                <w:lang w:val="fr-FR" w:eastAsia="fr-FR"/>
              </w:rPr>
            </w:pPr>
          </w:p>
          <w:p w14:paraId="31C9E6AD" w14:textId="29A353CA" w:rsidR="00A30116" w:rsidRPr="009F1B70" w:rsidRDefault="00A30116" w:rsidP="00706CC4">
            <w:pPr>
              <w:spacing w:after="0" w:line="240" w:lineRule="auto"/>
              <w:rPr>
                <w:rFonts w:ascii="Calibri" w:eastAsia="Times New Roman" w:hAnsi="Calibri" w:cs="Calibri"/>
                <w:color w:val="000000"/>
                <w:lang w:val="fr-FR" w:eastAsia="fr-FR"/>
              </w:rPr>
            </w:pPr>
          </w:p>
          <w:p w14:paraId="79D23728" w14:textId="109B0460" w:rsidR="00A30116" w:rsidRPr="009F1B70" w:rsidRDefault="00A30116" w:rsidP="00706CC4">
            <w:pPr>
              <w:spacing w:after="0" w:line="240" w:lineRule="auto"/>
              <w:rPr>
                <w:rFonts w:ascii="Calibri" w:eastAsia="Times New Roman" w:hAnsi="Calibri" w:cs="Calibri"/>
                <w:color w:val="000000"/>
                <w:lang w:val="fr-FR" w:eastAsia="fr-FR"/>
              </w:rPr>
            </w:pPr>
          </w:p>
          <w:p w14:paraId="2603A0AE" w14:textId="743809D3" w:rsidR="00A30116" w:rsidRPr="009F1B70" w:rsidRDefault="00A30116" w:rsidP="00706CC4">
            <w:pPr>
              <w:spacing w:after="0" w:line="240" w:lineRule="auto"/>
              <w:rPr>
                <w:rFonts w:ascii="Calibri" w:eastAsia="Times New Roman" w:hAnsi="Calibri" w:cs="Calibri"/>
                <w:color w:val="000000"/>
                <w:lang w:val="fr-FR" w:eastAsia="fr-FR"/>
              </w:rPr>
            </w:pPr>
          </w:p>
          <w:p w14:paraId="24DDE2F5" w14:textId="77777777" w:rsidR="00A30116" w:rsidRPr="009F1B70" w:rsidRDefault="00A30116" w:rsidP="00706CC4">
            <w:pPr>
              <w:spacing w:after="0" w:line="240" w:lineRule="auto"/>
              <w:rPr>
                <w:rFonts w:ascii="Calibri" w:eastAsia="Times New Roman" w:hAnsi="Calibri" w:cs="Calibri"/>
                <w:color w:val="000000"/>
                <w:lang w:val="fr-FR" w:eastAsia="fr-FR"/>
              </w:rPr>
            </w:pPr>
          </w:p>
          <w:p w14:paraId="5B980DF9" w14:textId="77777777" w:rsidR="00706CC4" w:rsidRPr="009F1B70" w:rsidRDefault="00706CC4" w:rsidP="00706CC4">
            <w:pPr>
              <w:spacing w:after="0" w:line="240" w:lineRule="auto"/>
              <w:rPr>
                <w:rFonts w:ascii="Calibri" w:eastAsia="Times New Roman" w:hAnsi="Calibri" w:cs="Calibri"/>
                <w:color w:val="000000"/>
                <w:lang w:eastAsia="fr-FR"/>
              </w:rPr>
            </w:pPr>
          </w:p>
          <w:p w14:paraId="735CF952" w14:textId="77777777" w:rsidR="00706CC4" w:rsidRPr="009F1B70" w:rsidRDefault="00706CC4" w:rsidP="00706CC4">
            <w:pPr>
              <w:spacing w:after="0" w:line="240" w:lineRule="auto"/>
              <w:rPr>
                <w:rFonts w:ascii="Calibri" w:eastAsia="Times New Roman" w:hAnsi="Calibri" w:cs="Calibri"/>
                <w:color w:val="000000"/>
                <w:lang w:eastAsia="fr-FR"/>
              </w:rPr>
            </w:pPr>
          </w:p>
          <w:p w14:paraId="50D5C642" w14:textId="77777777" w:rsidR="00706CC4" w:rsidRPr="009F1B70" w:rsidRDefault="00706CC4" w:rsidP="00706CC4">
            <w:pPr>
              <w:spacing w:after="0" w:line="240" w:lineRule="auto"/>
              <w:rPr>
                <w:rFonts w:ascii="Calibri" w:eastAsia="Times New Roman" w:hAnsi="Calibri" w:cs="Calibri"/>
                <w:color w:val="000000"/>
                <w:lang w:eastAsia="fr-FR"/>
              </w:rPr>
            </w:pPr>
          </w:p>
          <w:p w14:paraId="3423BB67" w14:textId="77777777" w:rsidR="00706CC4" w:rsidRPr="009F1B70" w:rsidRDefault="00706CC4" w:rsidP="00706CC4">
            <w:pPr>
              <w:spacing w:after="0" w:line="240" w:lineRule="auto"/>
              <w:rPr>
                <w:rFonts w:ascii="Calibri" w:eastAsia="Times New Roman" w:hAnsi="Calibri" w:cs="Calibri"/>
                <w:color w:val="000000"/>
                <w:lang w:eastAsia="fr-FR"/>
              </w:rPr>
            </w:pPr>
          </w:p>
          <w:p w14:paraId="59D927B2" w14:textId="77777777" w:rsidR="00706CC4" w:rsidRPr="009F1B70" w:rsidRDefault="00706CC4" w:rsidP="00706CC4">
            <w:pPr>
              <w:spacing w:after="0" w:line="240" w:lineRule="auto"/>
              <w:rPr>
                <w:rFonts w:ascii="Calibri" w:eastAsia="Times New Roman" w:hAnsi="Calibri" w:cs="Calibri"/>
                <w:color w:val="000000"/>
                <w:lang w:eastAsia="fr-FR"/>
              </w:rPr>
            </w:pPr>
          </w:p>
          <w:p w14:paraId="7AD4CA3A" w14:textId="77777777" w:rsidR="00706CC4" w:rsidRPr="009F1B70" w:rsidRDefault="00706CC4" w:rsidP="00706CC4">
            <w:pPr>
              <w:spacing w:after="0" w:line="240" w:lineRule="auto"/>
              <w:rPr>
                <w:rFonts w:ascii="Calibri" w:eastAsia="Times New Roman" w:hAnsi="Calibri" w:cs="Calibri"/>
                <w:color w:val="000000"/>
                <w:lang w:eastAsia="fr-FR"/>
              </w:rPr>
            </w:pPr>
          </w:p>
          <w:p w14:paraId="68E3A813" w14:textId="77777777" w:rsidR="00706CC4" w:rsidRPr="009F1B70" w:rsidRDefault="00706CC4" w:rsidP="00706CC4">
            <w:pPr>
              <w:spacing w:after="0" w:line="240" w:lineRule="auto"/>
              <w:rPr>
                <w:rFonts w:ascii="Calibri" w:eastAsia="Times New Roman" w:hAnsi="Calibri" w:cs="Calibri"/>
                <w:color w:val="000000"/>
                <w:lang w:val="fr-FR" w:eastAsia="fr-FR"/>
              </w:rPr>
            </w:pPr>
          </w:p>
          <w:p w14:paraId="00B3DE09" w14:textId="77777777" w:rsidR="00706CC4" w:rsidRPr="009F1B70" w:rsidRDefault="00706CC4" w:rsidP="00706CC4">
            <w:pPr>
              <w:spacing w:after="0" w:line="240" w:lineRule="auto"/>
              <w:rPr>
                <w:rFonts w:ascii="Calibri" w:eastAsia="Times New Roman" w:hAnsi="Calibri" w:cs="Calibri"/>
                <w:color w:val="000000"/>
                <w:lang w:val="fr-FR" w:eastAsia="fr-FR"/>
              </w:rPr>
            </w:pPr>
          </w:p>
          <w:p w14:paraId="423BB30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074EF26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AB50B8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E879B1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355E753"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tc>
        <w:tc>
          <w:tcPr>
            <w:tcW w:w="180" w:type="pct"/>
            <w:tcBorders>
              <w:top w:val="single" w:sz="4" w:space="0" w:color="auto"/>
              <w:left w:val="nil"/>
              <w:bottom w:val="single" w:sz="4" w:space="0" w:color="auto"/>
              <w:right w:val="single" w:sz="4" w:space="0" w:color="auto"/>
            </w:tcBorders>
            <w:shd w:val="clear" w:color="auto" w:fill="auto"/>
          </w:tcPr>
          <w:p w14:paraId="11981B7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361920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12CA19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3FDF6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56AE33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09C6D1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C10A06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4E5917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60A5A9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642E2C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F02801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DF830F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57A77D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6559C8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D638E5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F584D2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995088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5749C0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59182F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A5B1FB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4DBA5D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975E91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7C1C5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358925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100%</w:t>
            </w:r>
          </w:p>
          <w:p w14:paraId="07F31828" w14:textId="510A9035" w:rsidR="00F5710C" w:rsidRPr="009F1B70" w:rsidRDefault="00F5710C" w:rsidP="006211A3">
            <w:pPr>
              <w:spacing w:after="0" w:line="240" w:lineRule="auto"/>
              <w:rPr>
                <w:rFonts w:ascii="Calibri" w:eastAsia="Times New Roman" w:hAnsi="Calibri" w:cs="Calibri"/>
                <w:color w:val="000000"/>
                <w:lang w:val="fr-FR" w:eastAsia="fr-FR"/>
              </w:rPr>
            </w:pPr>
          </w:p>
          <w:p w14:paraId="1D4B243D" w14:textId="66B9E99C" w:rsidR="00820CA5" w:rsidRPr="009F1B70" w:rsidRDefault="00820CA5" w:rsidP="006211A3">
            <w:pPr>
              <w:spacing w:after="0" w:line="240" w:lineRule="auto"/>
              <w:rPr>
                <w:rFonts w:ascii="Calibri" w:eastAsia="Times New Roman" w:hAnsi="Calibri" w:cs="Calibri"/>
                <w:color w:val="000000"/>
                <w:lang w:val="fr-FR" w:eastAsia="fr-FR"/>
              </w:rPr>
            </w:pPr>
          </w:p>
          <w:p w14:paraId="05440162" w14:textId="1CF5BBCF" w:rsidR="00820CA5" w:rsidRPr="009F1B70" w:rsidRDefault="00820CA5" w:rsidP="006211A3">
            <w:pPr>
              <w:spacing w:after="0" w:line="240" w:lineRule="auto"/>
              <w:rPr>
                <w:rFonts w:ascii="Calibri" w:eastAsia="Times New Roman" w:hAnsi="Calibri" w:cs="Calibri"/>
                <w:color w:val="000000"/>
                <w:lang w:val="fr-FR" w:eastAsia="fr-FR"/>
              </w:rPr>
            </w:pPr>
          </w:p>
          <w:p w14:paraId="1A32B850" w14:textId="26D58CD0" w:rsidR="00820CA5" w:rsidRPr="009F1B70" w:rsidRDefault="00820CA5" w:rsidP="006211A3">
            <w:pPr>
              <w:spacing w:after="0" w:line="240" w:lineRule="auto"/>
              <w:rPr>
                <w:rFonts w:ascii="Calibri" w:eastAsia="Times New Roman" w:hAnsi="Calibri" w:cs="Calibri"/>
                <w:color w:val="000000"/>
                <w:lang w:val="fr-FR" w:eastAsia="fr-FR"/>
              </w:rPr>
            </w:pPr>
          </w:p>
          <w:p w14:paraId="6987C06E" w14:textId="77777777" w:rsidR="00820CA5" w:rsidRPr="009F1B70" w:rsidRDefault="00820CA5" w:rsidP="006211A3">
            <w:pPr>
              <w:spacing w:after="0" w:line="240" w:lineRule="auto"/>
              <w:rPr>
                <w:rFonts w:ascii="Calibri" w:eastAsia="Times New Roman" w:hAnsi="Calibri" w:cs="Calibri"/>
                <w:color w:val="000000"/>
                <w:lang w:val="fr-FR" w:eastAsia="fr-FR"/>
              </w:rPr>
            </w:pPr>
          </w:p>
          <w:p w14:paraId="13F2766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7B3EB0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C4D826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4908F1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8CE783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3E6B06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0ADBE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FA3F1E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F833C5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8AE1218" w14:textId="18AB8427" w:rsidR="00F5710C" w:rsidRPr="009F1B70" w:rsidRDefault="00F5710C" w:rsidP="006211A3">
            <w:pPr>
              <w:spacing w:after="0" w:line="240" w:lineRule="auto"/>
              <w:rPr>
                <w:rFonts w:ascii="Calibri" w:eastAsia="Times New Roman" w:hAnsi="Calibri" w:cs="Calibri"/>
                <w:color w:val="000000"/>
                <w:lang w:val="fr-FR" w:eastAsia="fr-FR"/>
              </w:rPr>
            </w:pPr>
          </w:p>
          <w:p w14:paraId="06F97AC7" w14:textId="2BE7D705" w:rsidR="001A7677" w:rsidRPr="009F1B70" w:rsidRDefault="001A7677" w:rsidP="006211A3">
            <w:pPr>
              <w:spacing w:after="0" w:line="240" w:lineRule="auto"/>
              <w:rPr>
                <w:rFonts w:ascii="Calibri" w:eastAsia="Times New Roman" w:hAnsi="Calibri" w:cs="Calibri"/>
                <w:color w:val="000000"/>
                <w:lang w:val="fr-FR" w:eastAsia="fr-FR"/>
              </w:rPr>
            </w:pPr>
          </w:p>
          <w:p w14:paraId="7830B387" w14:textId="77777777" w:rsidR="001A7677" w:rsidRPr="009F1B70" w:rsidRDefault="001A7677" w:rsidP="006211A3">
            <w:pPr>
              <w:spacing w:after="0" w:line="240" w:lineRule="auto"/>
              <w:rPr>
                <w:rFonts w:ascii="Calibri" w:eastAsia="Times New Roman" w:hAnsi="Calibri" w:cs="Calibri"/>
                <w:color w:val="000000"/>
                <w:lang w:val="fr-FR" w:eastAsia="fr-FR"/>
              </w:rPr>
            </w:pPr>
          </w:p>
          <w:p w14:paraId="48F909A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F4D524"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0FA18EC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3EE89A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123E26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8B234C2"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779EC30D" w14:textId="74F33F5A" w:rsidR="00F5710C" w:rsidRPr="009F1B70" w:rsidRDefault="00F5710C" w:rsidP="006211A3">
            <w:pPr>
              <w:spacing w:after="0" w:line="240" w:lineRule="auto"/>
              <w:rPr>
                <w:rFonts w:ascii="Calibri" w:eastAsia="Times New Roman" w:hAnsi="Calibri" w:cs="Calibri"/>
                <w:color w:val="000000"/>
                <w:lang w:val="fr-FR" w:eastAsia="fr-FR"/>
              </w:rPr>
            </w:pPr>
          </w:p>
          <w:p w14:paraId="32D255A2" w14:textId="4A2BFE18" w:rsidR="00021EF6" w:rsidRPr="009F1B70" w:rsidRDefault="00021EF6" w:rsidP="006211A3">
            <w:pPr>
              <w:spacing w:after="0" w:line="240" w:lineRule="auto"/>
              <w:rPr>
                <w:rFonts w:ascii="Calibri" w:eastAsia="Times New Roman" w:hAnsi="Calibri" w:cs="Calibri"/>
                <w:color w:val="000000"/>
                <w:lang w:val="fr-FR" w:eastAsia="fr-FR"/>
              </w:rPr>
            </w:pPr>
          </w:p>
          <w:p w14:paraId="14BFBB2F" w14:textId="1A7CB319" w:rsidR="00021EF6" w:rsidRPr="009F1B70" w:rsidRDefault="00021EF6" w:rsidP="006211A3">
            <w:pPr>
              <w:spacing w:after="0" w:line="240" w:lineRule="auto"/>
              <w:rPr>
                <w:rFonts w:ascii="Calibri" w:eastAsia="Times New Roman" w:hAnsi="Calibri" w:cs="Calibri"/>
                <w:color w:val="000000"/>
                <w:lang w:val="fr-FR" w:eastAsia="fr-FR"/>
              </w:rPr>
            </w:pPr>
          </w:p>
          <w:p w14:paraId="3CEF8253" w14:textId="4B67857D" w:rsidR="00021EF6" w:rsidRPr="009F1B70" w:rsidRDefault="00021EF6" w:rsidP="006211A3">
            <w:pPr>
              <w:spacing w:after="0" w:line="240" w:lineRule="auto"/>
              <w:rPr>
                <w:rFonts w:ascii="Calibri" w:eastAsia="Times New Roman" w:hAnsi="Calibri" w:cs="Calibri"/>
                <w:color w:val="000000"/>
                <w:lang w:val="fr-FR" w:eastAsia="fr-FR"/>
              </w:rPr>
            </w:pPr>
          </w:p>
          <w:p w14:paraId="5D78F65B" w14:textId="77777777" w:rsidR="00021EF6" w:rsidRPr="009F1B70" w:rsidRDefault="00021EF6" w:rsidP="006211A3">
            <w:pPr>
              <w:spacing w:after="0" w:line="240" w:lineRule="auto"/>
              <w:rPr>
                <w:rFonts w:ascii="Calibri" w:eastAsia="Times New Roman" w:hAnsi="Calibri" w:cs="Calibri"/>
                <w:color w:val="000000"/>
                <w:lang w:val="fr-FR" w:eastAsia="fr-FR"/>
              </w:rPr>
            </w:pPr>
          </w:p>
          <w:p w14:paraId="20ADBBF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411B2E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6090129" w14:textId="604705FF" w:rsidR="00F5710C" w:rsidRPr="009F1B70" w:rsidRDefault="00F5710C" w:rsidP="006211A3">
            <w:pPr>
              <w:spacing w:after="0" w:line="240" w:lineRule="auto"/>
              <w:rPr>
                <w:rFonts w:ascii="Calibri" w:eastAsia="Times New Roman" w:hAnsi="Calibri" w:cs="Calibri"/>
                <w:color w:val="000000"/>
                <w:lang w:val="fr-FR" w:eastAsia="fr-FR"/>
              </w:rPr>
            </w:pPr>
          </w:p>
          <w:p w14:paraId="1FBDEC91" w14:textId="542943DA" w:rsidR="00F9404A" w:rsidRPr="009F1B70" w:rsidRDefault="00F9404A" w:rsidP="006211A3">
            <w:pPr>
              <w:spacing w:after="0" w:line="240" w:lineRule="auto"/>
              <w:rPr>
                <w:rFonts w:ascii="Calibri" w:eastAsia="Times New Roman" w:hAnsi="Calibri" w:cs="Calibri"/>
                <w:color w:val="000000"/>
                <w:lang w:val="fr-FR" w:eastAsia="fr-FR"/>
              </w:rPr>
            </w:pPr>
          </w:p>
          <w:p w14:paraId="4E1CDF7B" w14:textId="44B650FE" w:rsidR="00F9404A" w:rsidRPr="009F1B70" w:rsidRDefault="00F9404A" w:rsidP="006211A3">
            <w:pPr>
              <w:spacing w:after="0" w:line="240" w:lineRule="auto"/>
              <w:rPr>
                <w:rFonts w:ascii="Calibri" w:eastAsia="Times New Roman" w:hAnsi="Calibri" w:cs="Calibri"/>
                <w:color w:val="000000"/>
                <w:lang w:val="fr-FR" w:eastAsia="fr-FR"/>
              </w:rPr>
            </w:pPr>
          </w:p>
          <w:p w14:paraId="214DFBEA" w14:textId="47C5F91A" w:rsidR="00F9404A" w:rsidRPr="009F1B70" w:rsidRDefault="00F9404A" w:rsidP="006211A3">
            <w:pPr>
              <w:spacing w:after="0" w:line="240" w:lineRule="auto"/>
              <w:rPr>
                <w:rFonts w:ascii="Calibri" w:eastAsia="Times New Roman" w:hAnsi="Calibri" w:cs="Calibri"/>
                <w:color w:val="000000"/>
                <w:lang w:val="fr-FR" w:eastAsia="fr-FR"/>
              </w:rPr>
            </w:pPr>
          </w:p>
          <w:p w14:paraId="10F24406" w14:textId="39284B09" w:rsidR="00F9404A" w:rsidRPr="009F1B70" w:rsidRDefault="00F9404A" w:rsidP="006211A3">
            <w:pPr>
              <w:spacing w:after="0" w:line="240" w:lineRule="auto"/>
              <w:rPr>
                <w:rFonts w:ascii="Calibri" w:eastAsia="Times New Roman" w:hAnsi="Calibri" w:cs="Calibri"/>
                <w:color w:val="000000"/>
                <w:lang w:val="fr-FR" w:eastAsia="fr-FR"/>
              </w:rPr>
            </w:pPr>
          </w:p>
          <w:p w14:paraId="59D35C3A" w14:textId="1C86139C" w:rsidR="00F9404A" w:rsidRPr="009F1B70" w:rsidRDefault="00F9404A" w:rsidP="006211A3">
            <w:pPr>
              <w:spacing w:after="0" w:line="240" w:lineRule="auto"/>
              <w:rPr>
                <w:rFonts w:ascii="Calibri" w:eastAsia="Times New Roman" w:hAnsi="Calibri" w:cs="Calibri"/>
                <w:color w:val="000000"/>
                <w:lang w:val="fr-FR" w:eastAsia="fr-FR"/>
              </w:rPr>
            </w:pPr>
          </w:p>
          <w:p w14:paraId="5EAB08C8" w14:textId="77777777" w:rsidR="00F9404A" w:rsidRPr="009F1B70" w:rsidRDefault="00F9404A" w:rsidP="006211A3">
            <w:pPr>
              <w:spacing w:after="0" w:line="240" w:lineRule="auto"/>
              <w:rPr>
                <w:rFonts w:ascii="Calibri" w:eastAsia="Times New Roman" w:hAnsi="Calibri" w:cs="Calibri"/>
                <w:color w:val="000000"/>
                <w:lang w:val="fr-FR" w:eastAsia="fr-FR"/>
              </w:rPr>
            </w:pPr>
          </w:p>
          <w:p w14:paraId="527E796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90459D4"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6</w:t>
            </w:r>
          </w:p>
          <w:p w14:paraId="16F70C0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E96607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9FF4D8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24D486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6</w:t>
            </w:r>
          </w:p>
          <w:p w14:paraId="09DE3DA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F65018D" w14:textId="6F589BDB" w:rsidR="00706CC4" w:rsidRPr="009F1B70" w:rsidRDefault="00706CC4" w:rsidP="00706CC4">
            <w:pPr>
              <w:spacing w:after="0" w:line="240" w:lineRule="auto"/>
              <w:rPr>
                <w:rFonts w:ascii="Calibri" w:eastAsia="Times New Roman" w:hAnsi="Calibri" w:cs="Calibri"/>
                <w:color w:val="000000"/>
                <w:lang w:val="fr-FR" w:eastAsia="fr-FR"/>
              </w:rPr>
            </w:pPr>
          </w:p>
          <w:p w14:paraId="35600C02" w14:textId="40B96E7C" w:rsidR="00A30116" w:rsidRPr="009F1B70" w:rsidRDefault="00A30116" w:rsidP="00706CC4">
            <w:pPr>
              <w:spacing w:after="0" w:line="240" w:lineRule="auto"/>
              <w:rPr>
                <w:rFonts w:ascii="Calibri" w:eastAsia="Times New Roman" w:hAnsi="Calibri" w:cs="Calibri"/>
                <w:color w:val="000000"/>
                <w:lang w:val="fr-FR" w:eastAsia="fr-FR"/>
              </w:rPr>
            </w:pPr>
          </w:p>
          <w:p w14:paraId="24D06902" w14:textId="6A594306" w:rsidR="00A30116" w:rsidRPr="009F1B70" w:rsidRDefault="00A30116" w:rsidP="00706CC4">
            <w:pPr>
              <w:spacing w:after="0" w:line="240" w:lineRule="auto"/>
              <w:rPr>
                <w:rFonts w:ascii="Calibri" w:eastAsia="Times New Roman" w:hAnsi="Calibri" w:cs="Calibri"/>
                <w:color w:val="000000"/>
                <w:lang w:val="fr-FR" w:eastAsia="fr-FR"/>
              </w:rPr>
            </w:pPr>
          </w:p>
          <w:p w14:paraId="7D6D1A16" w14:textId="5D8EC72F" w:rsidR="00A30116" w:rsidRPr="009F1B70" w:rsidRDefault="00A30116" w:rsidP="00706CC4">
            <w:pPr>
              <w:spacing w:after="0" w:line="240" w:lineRule="auto"/>
              <w:rPr>
                <w:rFonts w:ascii="Calibri" w:eastAsia="Times New Roman" w:hAnsi="Calibri" w:cs="Calibri"/>
                <w:color w:val="000000"/>
                <w:lang w:val="fr-FR" w:eastAsia="fr-FR"/>
              </w:rPr>
            </w:pPr>
          </w:p>
          <w:p w14:paraId="497C4664" w14:textId="3FA54EE2" w:rsidR="00A30116" w:rsidRPr="009F1B70" w:rsidRDefault="00A30116" w:rsidP="00706CC4">
            <w:pPr>
              <w:spacing w:after="0" w:line="240" w:lineRule="auto"/>
              <w:rPr>
                <w:rFonts w:ascii="Calibri" w:eastAsia="Times New Roman" w:hAnsi="Calibri" w:cs="Calibri"/>
                <w:color w:val="000000"/>
                <w:lang w:val="fr-FR" w:eastAsia="fr-FR"/>
              </w:rPr>
            </w:pPr>
          </w:p>
          <w:p w14:paraId="43D004CD" w14:textId="1E54F801" w:rsidR="00A30116" w:rsidRPr="009F1B70" w:rsidRDefault="00A30116" w:rsidP="00706CC4">
            <w:pPr>
              <w:spacing w:after="0" w:line="240" w:lineRule="auto"/>
              <w:rPr>
                <w:rFonts w:ascii="Calibri" w:eastAsia="Times New Roman" w:hAnsi="Calibri" w:cs="Calibri"/>
                <w:color w:val="000000"/>
                <w:lang w:val="fr-FR" w:eastAsia="fr-FR"/>
              </w:rPr>
            </w:pPr>
          </w:p>
          <w:p w14:paraId="3CBAF570" w14:textId="6B669091" w:rsidR="00A30116" w:rsidRPr="009F1B70" w:rsidRDefault="00A30116" w:rsidP="00706CC4">
            <w:pPr>
              <w:spacing w:after="0" w:line="240" w:lineRule="auto"/>
              <w:rPr>
                <w:rFonts w:ascii="Calibri" w:eastAsia="Times New Roman" w:hAnsi="Calibri" w:cs="Calibri"/>
                <w:color w:val="000000"/>
                <w:lang w:val="fr-FR" w:eastAsia="fr-FR"/>
              </w:rPr>
            </w:pPr>
          </w:p>
          <w:p w14:paraId="58C5046F" w14:textId="1947F69C" w:rsidR="00A30116" w:rsidRPr="009F1B70" w:rsidRDefault="00A30116" w:rsidP="00706CC4">
            <w:pPr>
              <w:spacing w:after="0" w:line="240" w:lineRule="auto"/>
              <w:rPr>
                <w:rFonts w:ascii="Calibri" w:eastAsia="Times New Roman" w:hAnsi="Calibri" w:cs="Calibri"/>
                <w:color w:val="000000"/>
                <w:lang w:val="fr-FR" w:eastAsia="fr-FR"/>
              </w:rPr>
            </w:pPr>
          </w:p>
          <w:p w14:paraId="78CC81CE" w14:textId="589CB272" w:rsidR="00A30116" w:rsidRPr="009F1B70" w:rsidRDefault="00A30116" w:rsidP="00706CC4">
            <w:pPr>
              <w:spacing w:after="0" w:line="240" w:lineRule="auto"/>
              <w:rPr>
                <w:rFonts w:ascii="Calibri" w:eastAsia="Times New Roman" w:hAnsi="Calibri" w:cs="Calibri"/>
                <w:color w:val="000000"/>
                <w:lang w:val="fr-FR" w:eastAsia="fr-FR"/>
              </w:rPr>
            </w:pPr>
          </w:p>
          <w:p w14:paraId="0E76ADF0" w14:textId="79FB8097" w:rsidR="00A30116" w:rsidRPr="009F1B70" w:rsidRDefault="00A30116" w:rsidP="00706CC4">
            <w:pPr>
              <w:spacing w:after="0" w:line="240" w:lineRule="auto"/>
              <w:rPr>
                <w:rFonts w:ascii="Calibri" w:eastAsia="Times New Roman" w:hAnsi="Calibri" w:cs="Calibri"/>
                <w:color w:val="000000"/>
                <w:lang w:val="fr-FR" w:eastAsia="fr-FR"/>
              </w:rPr>
            </w:pPr>
          </w:p>
          <w:p w14:paraId="408107BB" w14:textId="77777777" w:rsidR="00A30116" w:rsidRPr="009F1B70" w:rsidRDefault="00A30116" w:rsidP="00706CC4">
            <w:pPr>
              <w:spacing w:after="0" w:line="240" w:lineRule="auto"/>
              <w:rPr>
                <w:rFonts w:ascii="Calibri" w:eastAsia="Times New Roman" w:hAnsi="Calibri" w:cs="Calibri"/>
                <w:color w:val="000000"/>
                <w:lang w:val="fr-FR" w:eastAsia="fr-FR"/>
              </w:rPr>
            </w:pPr>
          </w:p>
          <w:p w14:paraId="60F980D2" w14:textId="77777777" w:rsidR="00706CC4" w:rsidRPr="009F1B70" w:rsidRDefault="00706CC4" w:rsidP="00706CC4">
            <w:pPr>
              <w:spacing w:after="0" w:line="240" w:lineRule="auto"/>
              <w:rPr>
                <w:rFonts w:ascii="Calibri" w:eastAsia="Times New Roman" w:hAnsi="Calibri" w:cs="Calibri"/>
                <w:color w:val="000000"/>
                <w:lang w:eastAsia="fr-FR"/>
              </w:rPr>
            </w:pPr>
          </w:p>
          <w:p w14:paraId="5ECFE934" w14:textId="77777777" w:rsidR="00706CC4" w:rsidRPr="009F1B70" w:rsidRDefault="00706CC4" w:rsidP="00706CC4">
            <w:pPr>
              <w:spacing w:after="0" w:line="240" w:lineRule="auto"/>
              <w:rPr>
                <w:rFonts w:ascii="Calibri" w:eastAsia="Times New Roman" w:hAnsi="Calibri" w:cs="Calibri"/>
                <w:color w:val="000000"/>
                <w:lang w:eastAsia="fr-FR"/>
              </w:rPr>
            </w:pPr>
          </w:p>
          <w:p w14:paraId="693265D3" w14:textId="77777777" w:rsidR="00706CC4" w:rsidRPr="009F1B70" w:rsidRDefault="00706CC4" w:rsidP="00706CC4">
            <w:pPr>
              <w:spacing w:after="0" w:line="240" w:lineRule="auto"/>
              <w:rPr>
                <w:rFonts w:ascii="Calibri" w:eastAsia="Times New Roman" w:hAnsi="Calibri" w:cs="Calibri"/>
                <w:color w:val="000000"/>
                <w:lang w:eastAsia="fr-FR"/>
              </w:rPr>
            </w:pPr>
          </w:p>
          <w:p w14:paraId="4D794C1C" w14:textId="77777777" w:rsidR="00706CC4" w:rsidRPr="009F1B70" w:rsidRDefault="00706CC4" w:rsidP="00706CC4">
            <w:pPr>
              <w:spacing w:after="0" w:line="240" w:lineRule="auto"/>
              <w:rPr>
                <w:rFonts w:ascii="Calibri" w:eastAsia="Times New Roman" w:hAnsi="Calibri" w:cs="Calibri"/>
                <w:color w:val="000000"/>
                <w:lang w:eastAsia="fr-FR"/>
              </w:rPr>
            </w:pPr>
          </w:p>
          <w:p w14:paraId="41699CB2" w14:textId="77777777" w:rsidR="00706CC4" w:rsidRPr="009F1B70" w:rsidRDefault="00706CC4" w:rsidP="00706CC4">
            <w:pPr>
              <w:spacing w:after="0" w:line="240" w:lineRule="auto"/>
              <w:rPr>
                <w:rFonts w:ascii="Calibri" w:eastAsia="Times New Roman" w:hAnsi="Calibri" w:cs="Calibri"/>
                <w:color w:val="000000"/>
                <w:lang w:eastAsia="fr-FR"/>
              </w:rPr>
            </w:pPr>
          </w:p>
          <w:p w14:paraId="0BAD404B" w14:textId="77777777" w:rsidR="00706CC4" w:rsidRPr="009F1B70" w:rsidRDefault="00706CC4" w:rsidP="00706CC4">
            <w:pPr>
              <w:spacing w:after="0" w:line="240" w:lineRule="auto"/>
              <w:rPr>
                <w:rFonts w:ascii="Calibri" w:eastAsia="Times New Roman" w:hAnsi="Calibri" w:cs="Calibri"/>
                <w:color w:val="000000"/>
                <w:lang w:eastAsia="fr-FR"/>
              </w:rPr>
            </w:pPr>
          </w:p>
          <w:p w14:paraId="108838BE" w14:textId="77777777" w:rsidR="00706CC4" w:rsidRPr="009F1B70" w:rsidRDefault="00706CC4" w:rsidP="00706CC4">
            <w:pPr>
              <w:spacing w:after="0" w:line="240" w:lineRule="auto"/>
              <w:rPr>
                <w:rFonts w:ascii="Calibri" w:eastAsia="Times New Roman" w:hAnsi="Calibri" w:cs="Calibri"/>
                <w:color w:val="000000"/>
                <w:lang w:eastAsia="fr-FR"/>
              </w:rPr>
            </w:pPr>
          </w:p>
          <w:p w14:paraId="54F58D0A" w14:textId="77777777" w:rsidR="00706CC4" w:rsidRPr="009F1B70" w:rsidRDefault="00706CC4" w:rsidP="00706CC4">
            <w:pPr>
              <w:spacing w:after="0" w:line="240" w:lineRule="auto"/>
              <w:rPr>
                <w:rFonts w:ascii="Calibri" w:eastAsia="Times New Roman" w:hAnsi="Calibri" w:cs="Calibri"/>
                <w:color w:val="000000"/>
                <w:lang w:val="fr-FR" w:eastAsia="fr-FR"/>
              </w:rPr>
            </w:pPr>
          </w:p>
          <w:p w14:paraId="6B30A56D" w14:textId="77777777" w:rsidR="00706CC4" w:rsidRPr="009F1B70" w:rsidRDefault="00706CC4" w:rsidP="00706CC4">
            <w:pPr>
              <w:spacing w:after="0" w:line="240" w:lineRule="auto"/>
              <w:rPr>
                <w:rFonts w:ascii="Calibri" w:eastAsia="Times New Roman" w:hAnsi="Calibri" w:cs="Calibri"/>
                <w:color w:val="000000"/>
                <w:lang w:val="fr-FR" w:eastAsia="fr-FR"/>
              </w:rPr>
            </w:pPr>
          </w:p>
          <w:p w14:paraId="26B9F189"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4673D9D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5796C2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E377DA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1DBFC7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3</w:t>
            </w:r>
          </w:p>
          <w:p w14:paraId="5F71D6EB"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181" w:type="pct"/>
            <w:tcBorders>
              <w:top w:val="single" w:sz="4" w:space="0" w:color="auto"/>
              <w:left w:val="nil"/>
              <w:bottom w:val="single" w:sz="4" w:space="0" w:color="auto"/>
              <w:right w:val="single" w:sz="4" w:space="0" w:color="auto"/>
            </w:tcBorders>
            <w:shd w:val="clear" w:color="auto" w:fill="auto"/>
          </w:tcPr>
          <w:p w14:paraId="2D4EE63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6E2949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D6B18B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09FA5E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7AC7A2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ED68E26"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5817FDD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B71866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D3F10B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7700AE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05F070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89D597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77E978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1E87F9B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18311D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C4FEEF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190859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061499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F521DD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3C4FD37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D6F662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5AEA05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748F51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4EFD0B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F2605D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0BC015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78B814E" w14:textId="17EE36FF" w:rsidR="00F5710C" w:rsidRPr="009F1B70" w:rsidRDefault="00F5710C" w:rsidP="006211A3">
            <w:pPr>
              <w:spacing w:after="0" w:line="240" w:lineRule="auto"/>
              <w:rPr>
                <w:rFonts w:ascii="Calibri" w:eastAsia="Times New Roman" w:hAnsi="Calibri" w:cs="Calibri"/>
                <w:color w:val="000000"/>
                <w:lang w:val="fr-FR" w:eastAsia="fr-FR"/>
              </w:rPr>
            </w:pPr>
          </w:p>
          <w:p w14:paraId="28C091DB" w14:textId="7EA84164" w:rsidR="00820CA5" w:rsidRPr="009F1B70" w:rsidRDefault="00820CA5" w:rsidP="006211A3">
            <w:pPr>
              <w:spacing w:after="0" w:line="240" w:lineRule="auto"/>
              <w:rPr>
                <w:rFonts w:ascii="Calibri" w:eastAsia="Times New Roman" w:hAnsi="Calibri" w:cs="Calibri"/>
                <w:color w:val="000000"/>
                <w:lang w:val="fr-FR" w:eastAsia="fr-FR"/>
              </w:rPr>
            </w:pPr>
          </w:p>
          <w:p w14:paraId="17E19A6F" w14:textId="44EE469A" w:rsidR="00820CA5" w:rsidRPr="009F1B70" w:rsidRDefault="00820CA5" w:rsidP="006211A3">
            <w:pPr>
              <w:spacing w:after="0" w:line="240" w:lineRule="auto"/>
              <w:rPr>
                <w:rFonts w:ascii="Calibri" w:eastAsia="Times New Roman" w:hAnsi="Calibri" w:cs="Calibri"/>
                <w:color w:val="000000"/>
                <w:lang w:val="fr-FR" w:eastAsia="fr-FR"/>
              </w:rPr>
            </w:pPr>
          </w:p>
          <w:p w14:paraId="04175738" w14:textId="0E79A795" w:rsidR="00820CA5" w:rsidRPr="009F1B70" w:rsidRDefault="00820CA5" w:rsidP="006211A3">
            <w:pPr>
              <w:spacing w:after="0" w:line="240" w:lineRule="auto"/>
              <w:rPr>
                <w:rFonts w:ascii="Calibri" w:eastAsia="Times New Roman" w:hAnsi="Calibri" w:cs="Calibri"/>
                <w:color w:val="000000"/>
                <w:lang w:val="fr-FR" w:eastAsia="fr-FR"/>
              </w:rPr>
            </w:pPr>
          </w:p>
          <w:p w14:paraId="6C1EC75B" w14:textId="0B2117C3" w:rsidR="00820CA5" w:rsidRPr="009F1B70" w:rsidRDefault="00820CA5" w:rsidP="006211A3">
            <w:pPr>
              <w:spacing w:after="0" w:line="240" w:lineRule="auto"/>
              <w:rPr>
                <w:rFonts w:ascii="Calibri" w:eastAsia="Times New Roman" w:hAnsi="Calibri" w:cs="Calibri"/>
                <w:color w:val="000000"/>
                <w:lang w:val="fr-FR" w:eastAsia="fr-FR"/>
              </w:rPr>
            </w:pPr>
          </w:p>
          <w:p w14:paraId="2DEC50F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DEC214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46C6589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240AB7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5FEA03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455295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2207DE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138B95D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D00EB91" w14:textId="7F6444A4" w:rsidR="00F5710C" w:rsidRPr="009F1B70" w:rsidRDefault="00F5710C" w:rsidP="006211A3">
            <w:pPr>
              <w:spacing w:after="0" w:line="240" w:lineRule="auto"/>
              <w:rPr>
                <w:rFonts w:ascii="Calibri" w:eastAsia="Times New Roman" w:hAnsi="Calibri" w:cs="Calibri"/>
                <w:color w:val="000000"/>
                <w:lang w:val="fr-FR" w:eastAsia="fr-FR"/>
              </w:rPr>
            </w:pPr>
          </w:p>
          <w:p w14:paraId="44AA387F" w14:textId="51462FC9" w:rsidR="001A7677" w:rsidRPr="009F1B70" w:rsidRDefault="001A7677" w:rsidP="006211A3">
            <w:pPr>
              <w:spacing w:after="0" w:line="240" w:lineRule="auto"/>
              <w:rPr>
                <w:rFonts w:ascii="Calibri" w:eastAsia="Times New Roman" w:hAnsi="Calibri" w:cs="Calibri"/>
                <w:color w:val="000000"/>
                <w:lang w:val="fr-FR" w:eastAsia="fr-FR"/>
              </w:rPr>
            </w:pPr>
          </w:p>
          <w:p w14:paraId="0CA40F15" w14:textId="77777777" w:rsidR="001A7677" w:rsidRPr="009F1B70" w:rsidRDefault="001A7677" w:rsidP="006211A3">
            <w:pPr>
              <w:spacing w:after="0" w:line="240" w:lineRule="auto"/>
              <w:rPr>
                <w:rFonts w:ascii="Calibri" w:eastAsia="Times New Roman" w:hAnsi="Calibri" w:cs="Calibri"/>
                <w:color w:val="000000"/>
                <w:lang w:val="fr-FR" w:eastAsia="fr-FR"/>
              </w:rPr>
            </w:pPr>
          </w:p>
          <w:p w14:paraId="575A00E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2E269A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32FAFDB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1E3054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D4D70E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EF1CD3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D59F199" w14:textId="048FFB1F" w:rsidR="00F5710C" w:rsidRPr="009F1B70" w:rsidRDefault="00F5710C" w:rsidP="006211A3">
            <w:pPr>
              <w:spacing w:after="0" w:line="240" w:lineRule="auto"/>
              <w:rPr>
                <w:rFonts w:ascii="Calibri" w:eastAsia="Times New Roman" w:hAnsi="Calibri" w:cs="Calibri"/>
                <w:color w:val="000000"/>
                <w:lang w:val="fr-FR" w:eastAsia="fr-FR"/>
              </w:rPr>
            </w:pPr>
          </w:p>
          <w:p w14:paraId="22A1839E" w14:textId="29431672" w:rsidR="00021EF6" w:rsidRPr="009F1B70" w:rsidRDefault="00021EF6" w:rsidP="006211A3">
            <w:pPr>
              <w:spacing w:after="0" w:line="240" w:lineRule="auto"/>
              <w:rPr>
                <w:rFonts w:ascii="Calibri" w:eastAsia="Times New Roman" w:hAnsi="Calibri" w:cs="Calibri"/>
                <w:color w:val="000000"/>
                <w:lang w:val="fr-FR" w:eastAsia="fr-FR"/>
              </w:rPr>
            </w:pPr>
          </w:p>
          <w:p w14:paraId="0DC0E949" w14:textId="3CC24F24" w:rsidR="00021EF6" w:rsidRPr="009F1B70" w:rsidRDefault="00021EF6" w:rsidP="006211A3">
            <w:pPr>
              <w:spacing w:after="0" w:line="240" w:lineRule="auto"/>
              <w:rPr>
                <w:rFonts w:ascii="Calibri" w:eastAsia="Times New Roman" w:hAnsi="Calibri" w:cs="Calibri"/>
                <w:color w:val="000000"/>
                <w:lang w:val="fr-FR" w:eastAsia="fr-FR"/>
              </w:rPr>
            </w:pPr>
          </w:p>
          <w:p w14:paraId="0562E5B5" w14:textId="3E130B20" w:rsidR="00021EF6" w:rsidRPr="009F1B70" w:rsidRDefault="00021EF6" w:rsidP="006211A3">
            <w:pPr>
              <w:spacing w:after="0" w:line="240" w:lineRule="auto"/>
              <w:rPr>
                <w:rFonts w:ascii="Calibri" w:eastAsia="Times New Roman" w:hAnsi="Calibri" w:cs="Calibri"/>
                <w:color w:val="000000"/>
                <w:lang w:val="fr-FR" w:eastAsia="fr-FR"/>
              </w:rPr>
            </w:pPr>
          </w:p>
          <w:p w14:paraId="7B9E9134" w14:textId="77777777" w:rsidR="00021EF6" w:rsidRPr="009F1B70" w:rsidRDefault="00021EF6" w:rsidP="006211A3">
            <w:pPr>
              <w:spacing w:after="0" w:line="240" w:lineRule="auto"/>
              <w:rPr>
                <w:rFonts w:ascii="Calibri" w:eastAsia="Times New Roman" w:hAnsi="Calibri" w:cs="Calibri"/>
                <w:color w:val="000000"/>
                <w:lang w:val="fr-FR" w:eastAsia="fr-FR"/>
              </w:rPr>
            </w:pPr>
          </w:p>
          <w:p w14:paraId="1E964CE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71211D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B43349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C45ED6F" w14:textId="627CDAF0" w:rsidR="00F5710C" w:rsidRPr="009F1B70" w:rsidRDefault="00F5710C" w:rsidP="006211A3">
            <w:pPr>
              <w:spacing w:after="0" w:line="240" w:lineRule="auto"/>
              <w:rPr>
                <w:rFonts w:ascii="Calibri" w:eastAsia="Times New Roman" w:hAnsi="Calibri" w:cs="Calibri"/>
                <w:color w:val="000000"/>
                <w:lang w:val="fr-FR" w:eastAsia="fr-FR"/>
              </w:rPr>
            </w:pPr>
          </w:p>
          <w:p w14:paraId="6AE813CF" w14:textId="644CD83E" w:rsidR="00F9404A" w:rsidRPr="009F1B70" w:rsidRDefault="00F9404A" w:rsidP="006211A3">
            <w:pPr>
              <w:spacing w:after="0" w:line="240" w:lineRule="auto"/>
              <w:rPr>
                <w:rFonts w:ascii="Calibri" w:eastAsia="Times New Roman" w:hAnsi="Calibri" w:cs="Calibri"/>
                <w:color w:val="000000"/>
                <w:lang w:val="fr-FR" w:eastAsia="fr-FR"/>
              </w:rPr>
            </w:pPr>
          </w:p>
          <w:p w14:paraId="7310C007" w14:textId="64A3AFE5" w:rsidR="00F9404A" w:rsidRPr="009F1B70" w:rsidRDefault="00F9404A" w:rsidP="006211A3">
            <w:pPr>
              <w:spacing w:after="0" w:line="240" w:lineRule="auto"/>
              <w:rPr>
                <w:rFonts w:ascii="Calibri" w:eastAsia="Times New Roman" w:hAnsi="Calibri" w:cs="Calibri"/>
                <w:color w:val="000000"/>
                <w:lang w:val="fr-FR" w:eastAsia="fr-FR"/>
              </w:rPr>
            </w:pPr>
          </w:p>
          <w:p w14:paraId="769FDEFF" w14:textId="6E3AD1AC" w:rsidR="00F9404A" w:rsidRPr="009F1B70" w:rsidRDefault="00F9404A" w:rsidP="006211A3">
            <w:pPr>
              <w:spacing w:after="0" w:line="240" w:lineRule="auto"/>
              <w:rPr>
                <w:rFonts w:ascii="Calibri" w:eastAsia="Times New Roman" w:hAnsi="Calibri" w:cs="Calibri"/>
                <w:color w:val="000000"/>
                <w:lang w:val="fr-FR" w:eastAsia="fr-FR"/>
              </w:rPr>
            </w:pPr>
          </w:p>
          <w:p w14:paraId="618AA932" w14:textId="1F89CACB" w:rsidR="00F9404A" w:rsidRPr="009F1B70" w:rsidRDefault="00F9404A" w:rsidP="006211A3">
            <w:pPr>
              <w:spacing w:after="0" w:line="240" w:lineRule="auto"/>
              <w:rPr>
                <w:rFonts w:ascii="Calibri" w:eastAsia="Times New Roman" w:hAnsi="Calibri" w:cs="Calibri"/>
                <w:color w:val="000000"/>
                <w:lang w:val="fr-FR" w:eastAsia="fr-FR"/>
              </w:rPr>
            </w:pPr>
          </w:p>
          <w:p w14:paraId="0435893E" w14:textId="14DECB8B" w:rsidR="00F9404A" w:rsidRPr="009F1B70" w:rsidRDefault="00F9404A" w:rsidP="006211A3">
            <w:pPr>
              <w:spacing w:after="0" w:line="240" w:lineRule="auto"/>
              <w:rPr>
                <w:rFonts w:ascii="Calibri" w:eastAsia="Times New Roman" w:hAnsi="Calibri" w:cs="Calibri"/>
                <w:color w:val="000000"/>
                <w:lang w:val="fr-FR" w:eastAsia="fr-FR"/>
              </w:rPr>
            </w:pPr>
          </w:p>
          <w:p w14:paraId="423359EE" w14:textId="77777777" w:rsidR="00F9404A" w:rsidRPr="009F1B70" w:rsidRDefault="00F9404A" w:rsidP="006211A3">
            <w:pPr>
              <w:spacing w:after="0" w:line="240" w:lineRule="auto"/>
              <w:rPr>
                <w:rFonts w:ascii="Calibri" w:eastAsia="Times New Roman" w:hAnsi="Calibri" w:cs="Calibri"/>
                <w:color w:val="000000"/>
                <w:lang w:val="fr-FR" w:eastAsia="fr-FR"/>
              </w:rPr>
            </w:pPr>
          </w:p>
          <w:p w14:paraId="61B28DF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6</w:t>
            </w:r>
          </w:p>
          <w:p w14:paraId="19FD4A5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519F75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032E1F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B133890"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6</w:t>
            </w:r>
          </w:p>
          <w:p w14:paraId="5B6DCDF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E828A7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C849A4D" w14:textId="311279E9" w:rsidR="00706CC4" w:rsidRPr="009F1B70" w:rsidRDefault="00706CC4" w:rsidP="00706CC4">
            <w:pPr>
              <w:spacing w:after="0" w:line="240" w:lineRule="auto"/>
              <w:rPr>
                <w:rFonts w:ascii="Calibri" w:eastAsia="Times New Roman" w:hAnsi="Calibri" w:cs="Calibri"/>
                <w:color w:val="000000"/>
                <w:lang w:val="fr-FR" w:eastAsia="fr-FR"/>
              </w:rPr>
            </w:pPr>
          </w:p>
          <w:p w14:paraId="2CDBA57B" w14:textId="01681E41" w:rsidR="00A30116" w:rsidRPr="009F1B70" w:rsidRDefault="00A30116" w:rsidP="00706CC4">
            <w:pPr>
              <w:spacing w:after="0" w:line="240" w:lineRule="auto"/>
              <w:rPr>
                <w:rFonts w:ascii="Calibri" w:eastAsia="Times New Roman" w:hAnsi="Calibri" w:cs="Calibri"/>
                <w:color w:val="000000"/>
                <w:lang w:val="fr-FR" w:eastAsia="fr-FR"/>
              </w:rPr>
            </w:pPr>
          </w:p>
          <w:p w14:paraId="125D4A6E" w14:textId="1FFD14E3" w:rsidR="00A30116" w:rsidRPr="009F1B70" w:rsidRDefault="00A30116" w:rsidP="00706CC4">
            <w:pPr>
              <w:spacing w:after="0" w:line="240" w:lineRule="auto"/>
              <w:rPr>
                <w:rFonts w:ascii="Calibri" w:eastAsia="Times New Roman" w:hAnsi="Calibri" w:cs="Calibri"/>
                <w:color w:val="000000"/>
                <w:lang w:val="fr-FR" w:eastAsia="fr-FR"/>
              </w:rPr>
            </w:pPr>
          </w:p>
          <w:p w14:paraId="4B170CE9" w14:textId="4E5730EE" w:rsidR="00A30116" w:rsidRPr="009F1B70" w:rsidRDefault="00A30116" w:rsidP="00706CC4">
            <w:pPr>
              <w:spacing w:after="0" w:line="240" w:lineRule="auto"/>
              <w:rPr>
                <w:rFonts w:ascii="Calibri" w:eastAsia="Times New Roman" w:hAnsi="Calibri" w:cs="Calibri"/>
                <w:color w:val="000000"/>
                <w:lang w:val="fr-FR" w:eastAsia="fr-FR"/>
              </w:rPr>
            </w:pPr>
          </w:p>
          <w:p w14:paraId="01FCFA60" w14:textId="611DD52B" w:rsidR="00A30116" w:rsidRPr="009F1B70" w:rsidRDefault="00A30116" w:rsidP="00706CC4">
            <w:pPr>
              <w:spacing w:after="0" w:line="240" w:lineRule="auto"/>
              <w:rPr>
                <w:rFonts w:ascii="Calibri" w:eastAsia="Times New Roman" w:hAnsi="Calibri" w:cs="Calibri"/>
                <w:color w:val="000000"/>
                <w:lang w:val="fr-FR" w:eastAsia="fr-FR"/>
              </w:rPr>
            </w:pPr>
          </w:p>
          <w:p w14:paraId="5087B77A" w14:textId="0196A089" w:rsidR="00A30116" w:rsidRPr="009F1B70" w:rsidRDefault="00A30116" w:rsidP="00706CC4">
            <w:pPr>
              <w:spacing w:after="0" w:line="240" w:lineRule="auto"/>
              <w:rPr>
                <w:rFonts w:ascii="Calibri" w:eastAsia="Times New Roman" w:hAnsi="Calibri" w:cs="Calibri"/>
                <w:color w:val="000000"/>
                <w:lang w:val="fr-FR" w:eastAsia="fr-FR"/>
              </w:rPr>
            </w:pPr>
          </w:p>
          <w:p w14:paraId="0A9959C0" w14:textId="3814D426" w:rsidR="00A30116" w:rsidRPr="009F1B70" w:rsidRDefault="00A30116" w:rsidP="00706CC4">
            <w:pPr>
              <w:spacing w:after="0" w:line="240" w:lineRule="auto"/>
              <w:rPr>
                <w:rFonts w:ascii="Calibri" w:eastAsia="Times New Roman" w:hAnsi="Calibri" w:cs="Calibri"/>
                <w:color w:val="000000"/>
                <w:lang w:val="fr-FR" w:eastAsia="fr-FR"/>
              </w:rPr>
            </w:pPr>
          </w:p>
          <w:p w14:paraId="121B7A08" w14:textId="432533F6" w:rsidR="00A30116" w:rsidRPr="009F1B70" w:rsidRDefault="00A30116" w:rsidP="00706CC4">
            <w:pPr>
              <w:spacing w:after="0" w:line="240" w:lineRule="auto"/>
              <w:rPr>
                <w:rFonts w:ascii="Calibri" w:eastAsia="Times New Roman" w:hAnsi="Calibri" w:cs="Calibri"/>
                <w:color w:val="000000"/>
                <w:lang w:val="fr-FR" w:eastAsia="fr-FR"/>
              </w:rPr>
            </w:pPr>
          </w:p>
          <w:p w14:paraId="054740E8" w14:textId="1991C446" w:rsidR="00A30116" w:rsidRPr="009F1B70" w:rsidRDefault="00A30116" w:rsidP="00706CC4">
            <w:pPr>
              <w:spacing w:after="0" w:line="240" w:lineRule="auto"/>
              <w:rPr>
                <w:rFonts w:ascii="Calibri" w:eastAsia="Times New Roman" w:hAnsi="Calibri" w:cs="Calibri"/>
                <w:color w:val="000000"/>
                <w:lang w:val="fr-FR" w:eastAsia="fr-FR"/>
              </w:rPr>
            </w:pPr>
          </w:p>
          <w:p w14:paraId="0823698E" w14:textId="519521EF" w:rsidR="00A30116" w:rsidRPr="009F1B70" w:rsidRDefault="00A30116" w:rsidP="00706CC4">
            <w:pPr>
              <w:spacing w:after="0" w:line="240" w:lineRule="auto"/>
              <w:rPr>
                <w:rFonts w:ascii="Calibri" w:eastAsia="Times New Roman" w:hAnsi="Calibri" w:cs="Calibri"/>
                <w:color w:val="000000"/>
                <w:lang w:val="fr-FR" w:eastAsia="fr-FR"/>
              </w:rPr>
            </w:pPr>
          </w:p>
          <w:p w14:paraId="6143B440" w14:textId="7D66E0B3" w:rsidR="00A30116" w:rsidRPr="009F1B70" w:rsidRDefault="00A30116" w:rsidP="00706CC4">
            <w:pPr>
              <w:spacing w:after="0" w:line="240" w:lineRule="auto"/>
              <w:rPr>
                <w:rFonts w:ascii="Calibri" w:eastAsia="Times New Roman" w:hAnsi="Calibri" w:cs="Calibri"/>
                <w:color w:val="000000"/>
                <w:lang w:val="fr-FR" w:eastAsia="fr-FR"/>
              </w:rPr>
            </w:pPr>
          </w:p>
          <w:p w14:paraId="6EC730FB" w14:textId="77777777" w:rsidR="00A30116" w:rsidRPr="009F1B70" w:rsidRDefault="00A30116" w:rsidP="00706CC4">
            <w:pPr>
              <w:spacing w:after="0" w:line="240" w:lineRule="auto"/>
              <w:rPr>
                <w:rFonts w:ascii="Calibri" w:eastAsia="Times New Roman" w:hAnsi="Calibri" w:cs="Calibri"/>
                <w:color w:val="000000"/>
                <w:lang w:val="fr-FR" w:eastAsia="fr-FR"/>
              </w:rPr>
            </w:pPr>
          </w:p>
          <w:p w14:paraId="2620384B" w14:textId="77777777" w:rsidR="00706CC4" w:rsidRPr="009F1B70" w:rsidRDefault="00706CC4" w:rsidP="00706CC4">
            <w:pPr>
              <w:spacing w:after="0" w:line="240" w:lineRule="auto"/>
              <w:rPr>
                <w:rFonts w:ascii="Calibri" w:eastAsia="Times New Roman" w:hAnsi="Calibri" w:cs="Calibri"/>
                <w:color w:val="000000"/>
                <w:lang w:eastAsia="fr-FR"/>
              </w:rPr>
            </w:pPr>
          </w:p>
          <w:p w14:paraId="3D1C5130" w14:textId="77777777" w:rsidR="00706CC4" w:rsidRPr="009F1B70" w:rsidRDefault="00706CC4" w:rsidP="00706CC4">
            <w:pPr>
              <w:spacing w:after="0" w:line="240" w:lineRule="auto"/>
              <w:rPr>
                <w:rFonts w:ascii="Calibri" w:eastAsia="Times New Roman" w:hAnsi="Calibri" w:cs="Calibri"/>
                <w:color w:val="000000"/>
                <w:lang w:eastAsia="fr-FR"/>
              </w:rPr>
            </w:pPr>
          </w:p>
          <w:p w14:paraId="02638445" w14:textId="77777777" w:rsidR="00706CC4" w:rsidRPr="009F1B70" w:rsidRDefault="00706CC4" w:rsidP="00706CC4">
            <w:pPr>
              <w:spacing w:after="0" w:line="240" w:lineRule="auto"/>
              <w:rPr>
                <w:rFonts w:ascii="Calibri" w:eastAsia="Times New Roman" w:hAnsi="Calibri" w:cs="Calibri"/>
                <w:color w:val="000000"/>
                <w:lang w:eastAsia="fr-FR"/>
              </w:rPr>
            </w:pPr>
          </w:p>
          <w:p w14:paraId="3ED5F8C6" w14:textId="77777777" w:rsidR="00706CC4" w:rsidRPr="009F1B70" w:rsidRDefault="00706CC4" w:rsidP="00706CC4">
            <w:pPr>
              <w:spacing w:after="0" w:line="240" w:lineRule="auto"/>
              <w:rPr>
                <w:rFonts w:ascii="Calibri" w:eastAsia="Times New Roman" w:hAnsi="Calibri" w:cs="Calibri"/>
                <w:color w:val="000000"/>
                <w:lang w:eastAsia="fr-FR"/>
              </w:rPr>
            </w:pPr>
          </w:p>
          <w:p w14:paraId="31B59621" w14:textId="77777777" w:rsidR="00706CC4" w:rsidRPr="009F1B70" w:rsidRDefault="00706CC4" w:rsidP="00706CC4">
            <w:pPr>
              <w:spacing w:after="0" w:line="240" w:lineRule="auto"/>
              <w:rPr>
                <w:rFonts w:ascii="Calibri" w:eastAsia="Times New Roman" w:hAnsi="Calibri" w:cs="Calibri"/>
                <w:color w:val="000000"/>
                <w:lang w:eastAsia="fr-FR"/>
              </w:rPr>
            </w:pPr>
          </w:p>
          <w:p w14:paraId="15472500" w14:textId="77777777" w:rsidR="00706CC4" w:rsidRPr="009F1B70" w:rsidRDefault="00706CC4" w:rsidP="00706CC4">
            <w:pPr>
              <w:spacing w:after="0" w:line="240" w:lineRule="auto"/>
              <w:rPr>
                <w:rFonts w:ascii="Calibri" w:eastAsia="Times New Roman" w:hAnsi="Calibri" w:cs="Calibri"/>
                <w:color w:val="000000"/>
                <w:lang w:eastAsia="fr-FR"/>
              </w:rPr>
            </w:pPr>
          </w:p>
          <w:p w14:paraId="65634032" w14:textId="77777777" w:rsidR="00706CC4" w:rsidRPr="009F1B70" w:rsidRDefault="00706CC4" w:rsidP="00706CC4">
            <w:pPr>
              <w:spacing w:after="0" w:line="240" w:lineRule="auto"/>
              <w:rPr>
                <w:rFonts w:ascii="Calibri" w:eastAsia="Times New Roman" w:hAnsi="Calibri" w:cs="Calibri"/>
                <w:color w:val="000000"/>
                <w:lang w:val="fr-FR" w:eastAsia="fr-FR"/>
              </w:rPr>
            </w:pPr>
          </w:p>
          <w:p w14:paraId="4D8C915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24B0941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52F10C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9A2650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0A77C4"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3</w:t>
            </w:r>
          </w:p>
          <w:p w14:paraId="5AA152D9" w14:textId="77777777" w:rsidR="00F5710C" w:rsidRPr="009F1B70" w:rsidRDefault="00F5710C" w:rsidP="006211A3">
            <w:pPr>
              <w:spacing w:after="0" w:line="240" w:lineRule="auto"/>
              <w:rPr>
                <w:rFonts w:ascii="Calibri" w:eastAsia="Times New Roman" w:hAnsi="Calibri" w:cs="Calibri"/>
                <w:color w:val="000000"/>
                <w:lang w:val="fr-FR" w:eastAsia="fr-FR"/>
              </w:rPr>
            </w:pPr>
          </w:p>
        </w:tc>
        <w:tc>
          <w:tcPr>
            <w:tcW w:w="489" w:type="pct"/>
            <w:tcBorders>
              <w:top w:val="single" w:sz="4" w:space="0" w:color="auto"/>
              <w:left w:val="nil"/>
              <w:bottom w:val="single" w:sz="4" w:space="0" w:color="auto"/>
              <w:right w:val="single" w:sz="4" w:space="0" w:color="auto"/>
            </w:tcBorders>
          </w:tcPr>
          <w:p w14:paraId="79F434F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8A08AF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1FF4E2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A6587F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41D836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B47694D"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p w14:paraId="0D9F891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C5BE4B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C622FC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CEA87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C220DF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17F693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FF3652D" w14:textId="33F18986" w:rsidR="00F5710C" w:rsidRPr="009F1B70" w:rsidRDefault="00D51022"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 (Etat de lieu)</w:t>
            </w:r>
          </w:p>
          <w:p w14:paraId="177D4A2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C92E66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A9ED42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A3D3C2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A3A4EA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9E95C3A" w14:textId="3CC2F170" w:rsidR="00F5710C" w:rsidRPr="009F1B70" w:rsidRDefault="00D51022"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p>
          <w:p w14:paraId="4883EFF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898C65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7FDF6F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D9A649B" w14:textId="3848D6A2" w:rsidR="00F5710C" w:rsidRPr="009F1B70" w:rsidRDefault="00381CEA"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30</w:t>
            </w:r>
            <w:r w:rsidR="00F5710C" w:rsidRPr="009F1B70">
              <w:rPr>
                <w:rFonts w:ascii="Calibri" w:eastAsia="Times New Roman" w:hAnsi="Calibri" w:cs="Calibri"/>
                <w:color w:val="000000"/>
                <w:lang w:val="fr-FR" w:eastAsia="fr-FR"/>
              </w:rPr>
              <w:t>%</w:t>
            </w:r>
            <w:r w:rsidR="00927BA3" w:rsidRPr="009F1B70">
              <w:rPr>
                <w:rFonts w:ascii="Calibri" w:eastAsia="Times New Roman" w:hAnsi="Calibri" w:cs="Calibri"/>
                <w:color w:val="000000"/>
                <w:lang w:val="fr-FR" w:eastAsia="fr-FR"/>
              </w:rPr>
              <w:t xml:space="preserve"> (</w:t>
            </w:r>
            <w:r w:rsidR="00696DDA" w:rsidRPr="009F1B70">
              <w:rPr>
                <w:rFonts w:ascii="Calibri" w:eastAsia="Times New Roman" w:hAnsi="Calibri" w:cs="Calibri"/>
                <w:color w:val="000000"/>
                <w:lang w:val="fr-FR" w:eastAsia="fr-FR"/>
              </w:rPr>
              <w:t>Programme disponible et mise en œuvre, Module de formation élaboré</w:t>
            </w:r>
            <w:r w:rsidR="00C43638" w:rsidRPr="009F1B70">
              <w:rPr>
                <w:rFonts w:ascii="Calibri" w:eastAsia="Times New Roman" w:hAnsi="Calibri" w:cs="Calibri"/>
                <w:color w:val="000000"/>
                <w:lang w:val="fr-FR" w:eastAsia="fr-FR"/>
              </w:rPr>
              <w:t>)</w:t>
            </w:r>
          </w:p>
          <w:p w14:paraId="1712586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6C383A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59F29C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611F43C"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49D365D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F6738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B7FD2C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1C60367" w14:textId="534BEDF8"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r w:rsidR="00B92BDA" w:rsidRPr="009F1B70">
              <w:rPr>
                <w:rFonts w:ascii="Calibri" w:eastAsia="Times New Roman" w:hAnsi="Calibri" w:cs="Calibri"/>
                <w:color w:val="000000"/>
                <w:lang w:val="fr-FR" w:eastAsia="fr-FR"/>
              </w:rPr>
              <w:t xml:space="preserve"> (Accords en cours avec université de Tamatave</w:t>
            </w:r>
            <w:r w:rsidR="00DE7B7A" w:rsidRPr="009F1B70">
              <w:rPr>
                <w:rFonts w:ascii="Calibri" w:eastAsia="Times New Roman" w:hAnsi="Calibri" w:cs="Calibri"/>
                <w:color w:val="000000"/>
                <w:lang w:val="fr-FR" w:eastAsia="fr-FR"/>
              </w:rPr>
              <w:t>)</w:t>
            </w:r>
          </w:p>
          <w:p w14:paraId="247D2823"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 </w:t>
            </w:r>
          </w:p>
          <w:p w14:paraId="7079968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3902198" w14:textId="77E9916C"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 (17 régions/22)</w:t>
            </w:r>
          </w:p>
          <w:p w14:paraId="567CC97B" w14:textId="0C4A473B" w:rsidR="00021EF6" w:rsidRPr="009F1B70" w:rsidRDefault="00021EF6" w:rsidP="006211A3">
            <w:pPr>
              <w:spacing w:after="0" w:line="240" w:lineRule="auto"/>
              <w:rPr>
                <w:rFonts w:ascii="Calibri" w:eastAsia="Times New Roman" w:hAnsi="Calibri" w:cs="Calibri"/>
                <w:color w:val="000000"/>
                <w:lang w:val="fr-FR" w:eastAsia="fr-FR"/>
              </w:rPr>
            </w:pPr>
          </w:p>
          <w:p w14:paraId="189B6A38" w14:textId="77777777" w:rsidR="00021EF6" w:rsidRPr="009F1B70" w:rsidRDefault="00021EF6" w:rsidP="006211A3">
            <w:pPr>
              <w:spacing w:after="0" w:line="240" w:lineRule="auto"/>
              <w:rPr>
                <w:rFonts w:ascii="Calibri" w:eastAsia="Times New Roman" w:hAnsi="Calibri" w:cs="Calibri"/>
                <w:color w:val="000000"/>
                <w:lang w:val="fr-FR" w:eastAsia="fr-FR"/>
              </w:rPr>
            </w:pPr>
          </w:p>
          <w:p w14:paraId="142B79BA" w14:textId="6A490772" w:rsidR="00F8025B" w:rsidRPr="009F1B70" w:rsidRDefault="00561878"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 participations aux manifes</w:t>
            </w:r>
            <w:r w:rsidR="00021EF6" w:rsidRPr="009F1B70">
              <w:rPr>
                <w:rFonts w:ascii="Calibri" w:eastAsia="Times New Roman" w:hAnsi="Calibri" w:cs="Calibri"/>
                <w:color w:val="000000"/>
                <w:lang w:val="fr-FR" w:eastAsia="fr-FR"/>
              </w:rPr>
              <w:t>tations publics</w:t>
            </w:r>
          </w:p>
          <w:p w14:paraId="4B657D6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693615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F09717E" w14:textId="516DF6B3" w:rsidR="00F5710C" w:rsidRPr="009F1B70" w:rsidRDefault="00711F0A"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 sensibilisations régionaux, +</w:t>
            </w:r>
            <w:r w:rsidR="005D1E28" w:rsidRPr="009F1B70">
              <w:rPr>
                <w:rFonts w:ascii="Calibri" w:eastAsia="Times New Roman" w:hAnsi="Calibri" w:cs="Calibri"/>
                <w:color w:val="000000"/>
                <w:lang w:val="fr-FR" w:eastAsia="fr-FR"/>
              </w:rPr>
              <w:t xml:space="preserve"> </w:t>
            </w:r>
            <w:r w:rsidR="00580FCA" w:rsidRPr="009F1B70">
              <w:rPr>
                <w:rFonts w:ascii="Calibri" w:eastAsia="Times New Roman" w:hAnsi="Calibri" w:cs="Calibri"/>
                <w:color w:val="000000"/>
                <w:lang w:val="fr-FR" w:eastAsia="fr-FR"/>
              </w:rPr>
              <w:t xml:space="preserve">3 </w:t>
            </w:r>
            <w:r w:rsidR="005D1E28" w:rsidRPr="009F1B70">
              <w:rPr>
                <w:rFonts w:ascii="Calibri" w:eastAsia="Times New Roman" w:hAnsi="Calibri" w:cs="Calibri"/>
                <w:color w:val="000000"/>
                <w:lang w:val="fr-FR" w:eastAsia="fr-FR"/>
              </w:rPr>
              <w:t>Ateliers</w:t>
            </w:r>
            <w:r w:rsidR="00F9404A" w:rsidRPr="009F1B70">
              <w:rPr>
                <w:rFonts w:ascii="Calibri" w:eastAsia="Times New Roman" w:hAnsi="Calibri" w:cs="Calibri"/>
                <w:color w:val="000000"/>
                <w:lang w:val="fr-FR" w:eastAsia="fr-FR"/>
              </w:rPr>
              <w:t xml:space="preserve"> avec secteurs public (en dehors des ateliers avec GDTT</w:t>
            </w:r>
          </w:p>
          <w:p w14:paraId="7853950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98A59AF" w14:textId="6DE3199A" w:rsidR="00F5710C" w:rsidRPr="009F1B70" w:rsidRDefault="004F108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6</w:t>
            </w:r>
          </w:p>
          <w:p w14:paraId="0B9F6485" w14:textId="3C5A2B8C" w:rsidR="00F5710C" w:rsidRPr="009F1B70" w:rsidRDefault="00F5710C" w:rsidP="006211A3">
            <w:pPr>
              <w:spacing w:after="0" w:line="240" w:lineRule="auto"/>
              <w:rPr>
                <w:rFonts w:ascii="Calibri" w:eastAsia="Times New Roman" w:hAnsi="Calibri" w:cs="Calibri"/>
                <w:color w:val="000000"/>
                <w:lang w:val="fr-FR" w:eastAsia="fr-FR"/>
              </w:rPr>
            </w:pPr>
          </w:p>
          <w:p w14:paraId="6A456469" w14:textId="032A0616" w:rsidR="004F108C" w:rsidRPr="009F1B70" w:rsidRDefault="004F108C" w:rsidP="006211A3">
            <w:pPr>
              <w:spacing w:after="0" w:line="240" w:lineRule="auto"/>
              <w:rPr>
                <w:rFonts w:ascii="Calibri" w:eastAsia="Times New Roman" w:hAnsi="Calibri" w:cs="Calibri"/>
                <w:color w:val="000000"/>
                <w:lang w:val="fr-FR" w:eastAsia="fr-FR"/>
              </w:rPr>
            </w:pPr>
          </w:p>
          <w:p w14:paraId="7E3829B8" w14:textId="77777777" w:rsidR="004F108C" w:rsidRPr="009F1B70" w:rsidRDefault="004F108C" w:rsidP="006211A3">
            <w:pPr>
              <w:spacing w:after="0" w:line="240" w:lineRule="auto"/>
              <w:rPr>
                <w:rFonts w:ascii="Calibri" w:eastAsia="Times New Roman" w:hAnsi="Calibri" w:cs="Calibri"/>
                <w:color w:val="000000"/>
                <w:lang w:val="fr-FR" w:eastAsia="fr-FR"/>
              </w:rPr>
            </w:pPr>
          </w:p>
          <w:p w14:paraId="7CE002E7" w14:textId="36CD5691" w:rsidR="00F5710C" w:rsidRPr="009F1B70" w:rsidRDefault="004272AF"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 Ateliers de formations</w:t>
            </w:r>
            <w:r w:rsidR="00063BCE" w:rsidRPr="009F1B70">
              <w:rPr>
                <w:rFonts w:ascii="Calibri" w:eastAsia="Times New Roman" w:hAnsi="Calibri" w:cs="Calibri"/>
                <w:color w:val="000000"/>
                <w:lang w:val="fr-FR" w:eastAsia="fr-FR"/>
              </w:rPr>
              <w:t xml:space="preserve"> composante 1</w:t>
            </w:r>
          </w:p>
          <w:p w14:paraId="49743BEA" w14:textId="3D3DC593" w:rsidR="00063BCE" w:rsidRPr="009F1B70" w:rsidRDefault="009B23DA"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6 ateliers de formations composante 5</w:t>
            </w:r>
          </w:p>
          <w:p w14:paraId="38DC47C9"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C0F8295" w14:textId="77777777" w:rsidR="00A50001" w:rsidRPr="009F1B70" w:rsidRDefault="00A50001" w:rsidP="00A50001">
            <w:pPr>
              <w:spacing w:after="0" w:line="240" w:lineRule="auto"/>
              <w:rPr>
                <w:rFonts w:ascii="Calibri" w:eastAsia="Times New Roman" w:hAnsi="Calibri" w:cs="Calibri"/>
                <w:color w:val="000000"/>
                <w:lang w:val="fr-FR" w:eastAsia="fr-FR"/>
              </w:rPr>
            </w:pPr>
          </w:p>
          <w:p w14:paraId="0A116533" w14:textId="77777777" w:rsidR="00A50001" w:rsidRPr="00CF1CD5" w:rsidRDefault="00A50001" w:rsidP="00A50001">
            <w:pPr>
              <w:spacing w:after="0" w:line="240" w:lineRule="auto"/>
              <w:rPr>
                <w:rFonts w:ascii="Calibri" w:eastAsia="Times New Roman" w:hAnsi="Calibri" w:cs="Calibri"/>
                <w:color w:val="000000"/>
                <w:lang w:val="fr-FR" w:eastAsia="fr-FR"/>
              </w:rPr>
            </w:pPr>
          </w:p>
          <w:p w14:paraId="58641969" w14:textId="77777777" w:rsidR="00A50001" w:rsidRPr="00CF1CD5" w:rsidRDefault="00A50001" w:rsidP="00A50001">
            <w:pPr>
              <w:spacing w:after="0" w:line="240" w:lineRule="auto"/>
              <w:rPr>
                <w:rFonts w:ascii="Calibri" w:eastAsia="Times New Roman" w:hAnsi="Calibri" w:cs="Calibri"/>
                <w:color w:val="000000"/>
                <w:lang w:val="fr-FR" w:eastAsia="fr-FR"/>
              </w:rPr>
            </w:pPr>
          </w:p>
          <w:p w14:paraId="132FC0B7" w14:textId="77777777" w:rsidR="00A50001" w:rsidRPr="00CF1CD5" w:rsidRDefault="00A50001" w:rsidP="00A50001">
            <w:pPr>
              <w:spacing w:after="0" w:line="240" w:lineRule="auto"/>
              <w:rPr>
                <w:rFonts w:ascii="Calibri" w:eastAsia="Times New Roman" w:hAnsi="Calibri" w:cs="Calibri"/>
                <w:color w:val="000000"/>
                <w:lang w:val="fr-FR" w:eastAsia="fr-FR"/>
              </w:rPr>
            </w:pPr>
          </w:p>
          <w:p w14:paraId="2A00F1B7" w14:textId="77777777" w:rsidR="00A50001" w:rsidRPr="00CF1CD5" w:rsidRDefault="00A50001" w:rsidP="00A50001">
            <w:pPr>
              <w:spacing w:after="0" w:line="240" w:lineRule="auto"/>
              <w:rPr>
                <w:rFonts w:ascii="Calibri" w:eastAsia="Times New Roman" w:hAnsi="Calibri" w:cs="Calibri"/>
                <w:color w:val="000000"/>
                <w:lang w:val="fr-FR" w:eastAsia="fr-FR"/>
              </w:rPr>
            </w:pPr>
          </w:p>
          <w:p w14:paraId="0145CD08" w14:textId="77777777" w:rsidR="00A50001" w:rsidRPr="00CF1CD5" w:rsidRDefault="00A50001" w:rsidP="00A50001">
            <w:pPr>
              <w:spacing w:after="0" w:line="240" w:lineRule="auto"/>
              <w:rPr>
                <w:rFonts w:ascii="Calibri" w:eastAsia="Times New Roman" w:hAnsi="Calibri" w:cs="Calibri"/>
                <w:color w:val="000000"/>
                <w:lang w:val="fr-FR" w:eastAsia="fr-FR"/>
              </w:rPr>
            </w:pPr>
          </w:p>
          <w:p w14:paraId="6DD74D52" w14:textId="77777777" w:rsidR="00A50001" w:rsidRPr="00CF1CD5" w:rsidRDefault="00A50001" w:rsidP="00A50001">
            <w:pPr>
              <w:spacing w:after="0" w:line="240" w:lineRule="auto"/>
              <w:rPr>
                <w:rFonts w:ascii="Calibri" w:eastAsia="Times New Roman" w:hAnsi="Calibri" w:cs="Calibri"/>
                <w:color w:val="000000"/>
                <w:lang w:val="fr-FR" w:eastAsia="fr-FR"/>
              </w:rPr>
            </w:pPr>
          </w:p>
          <w:p w14:paraId="75BACB3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A1253EC" w14:textId="10710702" w:rsidR="00F5710C" w:rsidRPr="009F1B70" w:rsidRDefault="00F5710C" w:rsidP="006211A3">
            <w:pPr>
              <w:spacing w:after="0" w:line="240" w:lineRule="auto"/>
              <w:rPr>
                <w:rFonts w:ascii="Calibri" w:eastAsia="Times New Roman" w:hAnsi="Calibri" w:cs="Calibri"/>
                <w:color w:val="000000"/>
                <w:lang w:val="fr-FR" w:eastAsia="fr-FR"/>
              </w:rPr>
            </w:pPr>
          </w:p>
          <w:p w14:paraId="5B268ECC" w14:textId="7141155A" w:rsidR="00A30116" w:rsidRPr="009F1B70" w:rsidRDefault="00A30116" w:rsidP="006211A3">
            <w:pPr>
              <w:spacing w:after="0" w:line="240" w:lineRule="auto"/>
              <w:rPr>
                <w:rFonts w:ascii="Calibri" w:eastAsia="Times New Roman" w:hAnsi="Calibri" w:cs="Calibri"/>
                <w:color w:val="000000"/>
                <w:lang w:val="fr-FR" w:eastAsia="fr-FR"/>
              </w:rPr>
            </w:pPr>
          </w:p>
          <w:p w14:paraId="68DD1774" w14:textId="04D99D6D" w:rsidR="00A30116" w:rsidRPr="009F1B70" w:rsidRDefault="00A30116" w:rsidP="006211A3">
            <w:pPr>
              <w:spacing w:after="0" w:line="240" w:lineRule="auto"/>
              <w:rPr>
                <w:rFonts w:ascii="Calibri" w:eastAsia="Times New Roman" w:hAnsi="Calibri" w:cs="Calibri"/>
                <w:color w:val="000000"/>
                <w:lang w:val="fr-FR" w:eastAsia="fr-FR"/>
              </w:rPr>
            </w:pPr>
          </w:p>
          <w:p w14:paraId="2B7921BC" w14:textId="610FF98B" w:rsidR="00A30116" w:rsidRPr="009F1B70" w:rsidRDefault="00A30116" w:rsidP="006211A3">
            <w:pPr>
              <w:spacing w:after="0" w:line="240" w:lineRule="auto"/>
              <w:rPr>
                <w:rFonts w:ascii="Calibri" w:eastAsia="Times New Roman" w:hAnsi="Calibri" w:cs="Calibri"/>
                <w:color w:val="000000"/>
                <w:lang w:val="fr-FR" w:eastAsia="fr-FR"/>
              </w:rPr>
            </w:pPr>
          </w:p>
          <w:p w14:paraId="3CE537F1" w14:textId="409FE85A" w:rsidR="00A30116" w:rsidRPr="009F1B70" w:rsidRDefault="00A30116" w:rsidP="006211A3">
            <w:pPr>
              <w:spacing w:after="0" w:line="240" w:lineRule="auto"/>
              <w:rPr>
                <w:rFonts w:ascii="Calibri" w:eastAsia="Times New Roman" w:hAnsi="Calibri" w:cs="Calibri"/>
                <w:color w:val="000000"/>
                <w:lang w:val="fr-FR" w:eastAsia="fr-FR"/>
              </w:rPr>
            </w:pPr>
          </w:p>
          <w:p w14:paraId="51A18954" w14:textId="3D1E440B" w:rsidR="00A30116" w:rsidRPr="009F1B70" w:rsidRDefault="00A30116" w:rsidP="006211A3">
            <w:pPr>
              <w:spacing w:after="0" w:line="240" w:lineRule="auto"/>
              <w:rPr>
                <w:rFonts w:ascii="Calibri" w:eastAsia="Times New Roman" w:hAnsi="Calibri" w:cs="Calibri"/>
                <w:color w:val="000000"/>
                <w:lang w:val="fr-FR" w:eastAsia="fr-FR"/>
              </w:rPr>
            </w:pPr>
          </w:p>
          <w:p w14:paraId="4D251C62" w14:textId="23BEB2E5" w:rsidR="00A30116" w:rsidRPr="009F1B70" w:rsidRDefault="00A30116" w:rsidP="006211A3">
            <w:pPr>
              <w:spacing w:after="0" w:line="240" w:lineRule="auto"/>
              <w:rPr>
                <w:rFonts w:ascii="Calibri" w:eastAsia="Times New Roman" w:hAnsi="Calibri" w:cs="Calibri"/>
                <w:color w:val="000000"/>
                <w:lang w:val="fr-FR" w:eastAsia="fr-FR"/>
              </w:rPr>
            </w:pPr>
          </w:p>
          <w:p w14:paraId="4C2A49E5" w14:textId="2FE79727" w:rsidR="00F5710C" w:rsidRPr="009F1B70" w:rsidRDefault="009452F0"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0D61A2C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5AE2B7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5C6748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97077DF" w14:textId="2A7A6C10"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r w:rsidR="000C664B" w:rsidRPr="009F1B70">
              <w:rPr>
                <w:rFonts w:ascii="Calibri" w:eastAsia="Times New Roman" w:hAnsi="Calibri" w:cs="Calibri"/>
                <w:color w:val="000000"/>
                <w:lang w:val="fr-FR" w:eastAsia="fr-FR"/>
              </w:rPr>
              <w:t xml:space="preserve"> (Un réseau d’échange inter-régional en cours de mise en place</w:t>
            </w:r>
            <w:r w:rsidR="004D6126" w:rsidRPr="009F1B70">
              <w:rPr>
                <w:rFonts w:ascii="Calibri" w:eastAsia="Times New Roman" w:hAnsi="Calibri" w:cs="Calibri"/>
                <w:color w:val="000000"/>
                <w:lang w:val="fr-FR" w:eastAsia="fr-FR"/>
              </w:rPr>
              <w:t>)</w:t>
            </w:r>
          </w:p>
          <w:p w14:paraId="0AB354EC"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E6F86AB" w14:textId="68CDBA58" w:rsidR="00F5710C" w:rsidRPr="009F1B70" w:rsidRDefault="00F5710C" w:rsidP="006211A3">
            <w:pPr>
              <w:spacing w:after="0" w:line="240" w:lineRule="auto"/>
              <w:rPr>
                <w:rFonts w:ascii="Calibri" w:eastAsia="Times New Roman" w:hAnsi="Calibri" w:cs="Calibri"/>
                <w:color w:val="000000"/>
                <w:lang w:val="fr-FR" w:eastAsia="fr-FR"/>
              </w:rPr>
            </w:pPr>
          </w:p>
        </w:tc>
        <w:tc>
          <w:tcPr>
            <w:tcW w:w="724" w:type="pct"/>
            <w:tcBorders>
              <w:top w:val="single" w:sz="4" w:space="0" w:color="auto"/>
              <w:left w:val="nil"/>
              <w:bottom w:val="single" w:sz="4" w:space="0" w:color="auto"/>
              <w:right w:val="single" w:sz="4" w:space="0" w:color="auto"/>
            </w:tcBorders>
            <w:shd w:val="clear" w:color="auto" w:fill="auto"/>
            <w:noWrap/>
          </w:tcPr>
          <w:p w14:paraId="178E573E"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AB5A89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6114BC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094B722"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44262C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31D43473"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de démarrage</w:t>
            </w:r>
          </w:p>
          <w:p w14:paraId="34ECF69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1BDF93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00FA44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31F0394"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7D91B01"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EEDF83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A5728F8"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d’analyse</w:t>
            </w:r>
          </w:p>
          <w:p w14:paraId="2CCBA2A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B2B1A5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F9D336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CC99CB5"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8D9EA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D0B35E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d’études</w:t>
            </w:r>
          </w:p>
          <w:p w14:paraId="4220516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CDF14B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452A6A7A"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7439494" w14:textId="7BFF7FB6" w:rsidR="00F5710C" w:rsidRPr="009F1B70" w:rsidRDefault="00C43638"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P</w:t>
            </w:r>
            <w:r w:rsidR="00F5710C" w:rsidRPr="009F1B70">
              <w:rPr>
                <w:rFonts w:ascii="Calibri" w:eastAsia="Times New Roman" w:hAnsi="Calibri" w:cs="Calibri"/>
                <w:color w:val="000000"/>
                <w:lang w:val="fr-FR" w:eastAsia="fr-FR"/>
              </w:rPr>
              <w:t>rogramme de formation</w:t>
            </w:r>
            <w:r w:rsidRPr="009F1B70">
              <w:rPr>
                <w:rFonts w:ascii="Calibri" w:eastAsia="Times New Roman" w:hAnsi="Calibri" w:cs="Calibri"/>
                <w:color w:val="000000"/>
                <w:lang w:val="fr-FR" w:eastAsia="fr-FR"/>
              </w:rPr>
              <w:t xml:space="preserve">, Module de formation, </w:t>
            </w:r>
            <w:r w:rsidR="00820CA5" w:rsidRPr="009F1B70">
              <w:rPr>
                <w:rFonts w:ascii="Calibri" w:eastAsia="Times New Roman" w:hAnsi="Calibri" w:cs="Calibri"/>
                <w:color w:val="000000"/>
                <w:lang w:val="fr-FR" w:eastAsia="fr-FR"/>
              </w:rPr>
              <w:t xml:space="preserve">Rapport de mise en œuvre </w:t>
            </w:r>
          </w:p>
          <w:p w14:paraId="46A7A577"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883ACC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5E894E39" w14:textId="73D2F228" w:rsidR="00F5710C" w:rsidRPr="009F1B70" w:rsidRDefault="00F5710C" w:rsidP="006211A3">
            <w:pPr>
              <w:spacing w:after="0" w:line="240" w:lineRule="auto"/>
              <w:rPr>
                <w:rFonts w:ascii="Calibri" w:eastAsia="Times New Roman" w:hAnsi="Calibri" w:cs="Calibri"/>
                <w:color w:val="000000"/>
                <w:lang w:val="fr-FR" w:eastAsia="fr-FR"/>
              </w:rPr>
            </w:pPr>
          </w:p>
          <w:p w14:paraId="7EA0CB5C" w14:textId="79A678BC" w:rsidR="00820CA5" w:rsidRPr="009F1B70" w:rsidRDefault="00820CA5" w:rsidP="006211A3">
            <w:pPr>
              <w:spacing w:after="0" w:line="240" w:lineRule="auto"/>
              <w:rPr>
                <w:rFonts w:ascii="Calibri" w:eastAsia="Times New Roman" w:hAnsi="Calibri" w:cs="Calibri"/>
                <w:color w:val="000000"/>
                <w:lang w:val="fr-FR" w:eastAsia="fr-FR"/>
              </w:rPr>
            </w:pPr>
          </w:p>
          <w:p w14:paraId="0272CF4B" w14:textId="098721A1" w:rsidR="00820CA5" w:rsidRPr="009F1B70" w:rsidRDefault="00820CA5" w:rsidP="006211A3">
            <w:pPr>
              <w:spacing w:after="0" w:line="240" w:lineRule="auto"/>
              <w:rPr>
                <w:rFonts w:ascii="Calibri" w:eastAsia="Times New Roman" w:hAnsi="Calibri" w:cs="Calibri"/>
                <w:color w:val="000000"/>
                <w:lang w:val="fr-FR" w:eastAsia="fr-FR"/>
              </w:rPr>
            </w:pPr>
          </w:p>
          <w:p w14:paraId="5E4DCCDB" w14:textId="77777777" w:rsidR="00820CA5" w:rsidRPr="009F1B70" w:rsidRDefault="00820CA5" w:rsidP="006211A3">
            <w:pPr>
              <w:spacing w:after="0" w:line="240" w:lineRule="auto"/>
              <w:rPr>
                <w:rFonts w:ascii="Calibri" w:eastAsia="Times New Roman" w:hAnsi="Calibri" w:cs="Calibri"/>
                <w:color w:val="000000"/>
                <w:lang w:val="fr-FR" w:eastAsia="fr-FR"/>
              </w:rPr>
            </w:pPr>
          </w:p>
          <w:p w14:paraId="548AD66B"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D50AE6B"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Syllabus, matériels et modules disponibles</w:t>
            </w:r>
          </w:p>
          <w:p w14:paraId="4B40401F"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AE8CBD6"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7D208993" w14:textId="69388440"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Accord existant</w:t>
            </w:r>
          </w:p>
          <w:p w14:paraId="38367101" w14:textId="4543A378" w:rsidR="00DE7B7A" w:rsidRPr="009F1B70" w:rsidRDefault="00DE7B7A"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(Une ébauché échangée entre les parties</w:t>
            </w:r>
          </w:p>
          <w:p w14:paraId="644ACDC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4C625FD"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0AC1FB1"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Rapports des activités</w:t>
            </w:r>
          </w:p>
          <w:p w14:paraId="4648BFC3"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6FF17C58"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1E3C3A6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079838D7" w14:textId="77777777"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PV des dialogues et ateliers</w:t>
            </w:r>
          </w:p>
          <w:p w14:paraId="75C939EA" w14:textId="0D357C24" w:rsidR="00F5710C" w:rsidRPr="009F1B70" w:rsidRDefault="00F5710C" w:rsidP="006211A3">
            <w:pPr>
              <w:spacing w:after="0" w:line="240" w:lineRule="auto"/>
              <w:rPr>
                <w:rFonts w:ascii="Calibri" w:eastAsia="Times New Roman" w:hAnsi="Calibri" w:cs="Calibri"/>
                <w:color w:val="000000"/>
                <w:lang w:val="fr-FR" w:eastAsia="fr-FR"/>
              </w:rPr>
            </w:pPr>
          </w:p>
          <w:p w14:paraId="57E83B7B" w14:textId="033EC5B0" w:rsidR="00021EF6" w:rsidRPr="009F1B70" w:rsidRDefault="00021EF6" w:rsidP="006211A3">
            <w:pPr>
              <w:spacing w:after="0" w:line="240" w:lineRule="auto"/>
              <w:rPr>
                <w:rFonts w:ascii="Calibri" w:eastAsia="Times New Roman" w:hAnsi="Calibri" w:cs="Calibri"/>
                <w:color w:val="000000"/>
                <w:lang w:val="fr-FR" w:eastAsia="fr-FR"/>
              </w:rPr>
            </w:pPr>
          </w:p>
          <w:p w14:paraId="1A32A8E9" w14:textId="2486C06D" w:rsidR="00021EF6" w:rsidRPr="009F1B70" w:rsidRDefault="00021EF6" w:rsidP="006211A3">
            <w:pPr>
              <w:spacing w:after="0" w:line="240" w:lineRule="auto"/>
              <w:rPr>
                <w:rFonts w:ascii="Calibri" w:eastAsia="Times New Roman" w:hAnsi="Calibri" w:cs="Calibri"/>
                <w:color w:val="000000"/>
                <w:lang w:val="fr-FR" w:eastAsia="fr-FR"/>
              </w:rPr>
            </w:pPr>
          </w:p>
          <w:p w14:paraId="6090CE8B" w14:textId="2E508623" w:rsidR="00021EF6" w:rsidRPr="009F1B70" w:rsidRDefault="00021EF6" w:rsidP="006211A3">
            <w:pPr>
              <w:spacing w:after="0" w:line="240" w:lineRule="auto"/>
              <w:rPr>
                <w:rFonts w:ascii="Calibri" w:eastAsia="Times New Roman" w:hAnsi="Calibri" w:cs="Calibri"/>
                <w:color w:val="000000"/>
                <w:lang w:val="fr-FR" w:eastAsia="fr-FR"/>
              </w:rPr>
            </w:pPr>
          </w:p>
          <w:p w14:paraId="6236A5CF" w14:textId="77777777" w:rsidR="00021EF6" w:rsidRPr="009F1B70" w:rsidRDefault="00021EF6" w:rsidP="006211A3">
            <w:pPr>
              <w:spacing w:after="0" w:line="240" w:lineRule="auto"/>
              <w:rPr>
                <w:rFonts w:ascii="Calibri" w:eastAsia="Times New Roman" w:hAnsi="Calibri" w:cs="Calibri"/>
                <w:color w:val="000000"/>
                <w:lang w:val="fr-FR" w:eastAsia="fr-FR"/>
              </w:rPr>
            </w:pPr>
          </w:p>
          <w:p w14:paraId="43BFAD7C" w14:textId="66E3E32D"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Rapports d’ateliers</w:t>
            </w:r>
          </w:p>
          <w:p w14:paraId="4F8F2B36" w14:textId="427985BE" w:rsidR="000A1092" w:rsidRPr="009F1B70" w:rsidRDefault="000A1092" w:rsidP="006211A3">
            <w:pPr>
              <w:spacing w:after="0" w:line="240" w:lineRule="auto"/>
              <w:rPr>
                <w:rFonts w:ascii="Calibri" w:eastAsia="Times New Roman" w:hAnsi="Calibri" w:cs="Calibri"/>
                <w:color w:val="000000"/>
                <w:lang w:val="fr-FR" w:eastAsia="fr-FR"/>
              </w:rPr>
            </w:pPr>
          </w:p>
          <w:p w14:paraId="4B0C9CAB" w14:textId="3DE3335F" w:rsidR="000A1092" w:rsidRPr="009F1B70" w:rsidRDefault="000A1092" w:rsidP="006211A3">
            <w:pPr>
              <w:spacing w:after="0" w:line="240" w:lineRule="auto"/>
              <w:rPr>
                <w:rFonts w:ascii="Calibri" w:eastAsia="Times New Roman" w:hAnsi="Calibri" w:cs="Calibri"/>
                <w:color w:val="000000"/>
                <w:lang w:val="fr-FR" w:eastAsia="fr-FR"/>
              </w:rPr>
            </w:pPr>
          </w:p>
          <w:p w14:paraId="5036A8E4" w14:textId="5BFA0373" w:rsidR="000A1092" w:rsidRPr="009F1B70" w:rsidRDefault="000A1092" w:rsidP="006211A3">
            <w:pPr>
              <w:spacing w:after="0" w:line="240" w:lineRule="auto"/>
              <w:rPr>
                <w:rFonts w:ascii="Calibri" w:eastAsia="Times New Roman" w:hAnsi="Calibri" w:cs="Calibri"/>
                <w:color w:val="000000"/>
                <w:lang w:val="fr-FR" w:eastAsia="fr-FR"/>
              </w:rPr>
            </w:pPr>
          </w:p>
          <w:p w14:paraId="21633DB4" w14:textId="7742DD95" w:rsidR="000A1092" w:rsidRPr="009F1B70" w:rsidRDefault="000A1092" w:rsidP="006211A3">
            <w:pPr>
              <w:spacing w:after="0" w:line="240" w:lineRule="auto"/>
              <w:rPr>
                <w:rFonts w:ascii="Calibri" w:eastAsia="Times New Roman" w:hAnsi="Calibri" w:cs="Calibri"/>
                <w:color w:val="000000"/>
                <w:lang w:val="fr-FR" w:eastAsia="fr-FR"/>
              </w:rPr>
            </w:pPr>
          </w:p>
          <w:p w14:paraId="5B3B8A00" w14:textId="1629F8FF" w:rsidR="000A1092" w:rsidRPr="009F1B70" w:rsidRDefault="000A1092" w:rsidP="006211A3">
            <w:pPr>
              <w:spacing w:after="0" w:line="240" w:lineRule="auto"/>
              <w:rPr>
                <w:rFonts w:ascii="Calibri" w:eastAsia="Times New Roman" w:hAnsi="Calibri" w:cs="Calibri"/>
                <w:color w:val="000000"/>
                <w:lang w:val="fr-FR" w:eastAsia="fr-FR"/>
              </w:rPr>
            </w:pPr>
          </w:p>
          <w:p w14:paraId="6341FDB1" w14:textId="75AE4BD6" w:rsidR="000A1092" w:rsidRPr="009F1B70" w:rsidRDefault="000A1092" w:rsidP="006211A3">
            <w:pPr>
              <w:spacing w:after="0" w:line="240" w:lineRule="auto"/>
              <w:rPr>
                <w:rFonts w:ascii="Calibri" w:eastAsia="Times New Roman" w:hAnsi="Calibri" w:cs="Calibri"/>
                <w:color w:val="000000"/>
                <w:lang w:val="fr-FR" w:eastAsia="fr-FR"/>
              </w:rPr>
            </w:pPr>
          </w:p>
          <w:p w14:paraId="3AA03718" w14:textId="77777777" w:rsidR="000A1092" w:rsidRPr="009F1B70" w:rsidRDefault="000A1092" w:rsidP="006211A3">
            <w:pPr>
              <w:spacing w:after="0" w:line="240" w:lineRule="auto"/>
              <w:rPr>
                <w:rFonts w:ascii="Calibri" w:eastAsia="Times New Roman" w:hAnsi="Calibri" w:cs="Calibri"/>
                <w:color w:val="000000"/>
                <w:lang w:val="fr-FR" w:eastAsia="fr-FR"/>
              </w:rPr>
            </w:pPr>
          </w:p>
          <w:p w14:paraId="2B6F420B" w14:textId="77777777" w:rsidR="00F5710C" w:rsidRPr="009F1B70" w:rsidRDefault="00F5710C" w:rsidP="006211A3">
            <w:pPr>
              <w:spacing w:after="0"/>
              <w:rPr>
                <w:lang w:val="fr-FR"/>
              </w:rPr>
            </w:pPr>
          </w:p>
          <w:p w14:paraId="66456B39" w14:textId="77777777" w:rsidR="00F5710C" w:rsidRPr="009F1B70" w:rsidRDefault="00F5710C" w:rsidP="006211A3">
            <w:pPr>
              <w:spacing w:after="0"/>
              <w:rPr>
                <w:rStyle w:val="Hyperlink"/>
                <w:lang w:val="fr-FR"/>
              </w:rPr>
            </w:pPr>
            <w:r w:rsidRPr="009F1B70">
              <w:rPr>
                <w:lang w:val="fr-FR"/>
              </w:rPr>
              <w:t xml:space="preserve">Liens: </w:t>
            </w:r>
            <w:hyperlink r:id="rId14" w:history="1">
              <w:r w:rsidRPr="009F1B70">
                <w:rPr>
                  <w:rStyle w:val="Hyperlink"/>
                  <w:lang w:val="fr-FR"/>
                </w:rPr>
                <w:t>ONE</w:t>
              </w:r>
            </w:hyperlink>
            <w:r w:rsidRPr="009F1B70">
              <w:rPr>
                <w:lang w:val="fr-FR"/>
              </w:rPr>
              <w:t xml:space="preserve">, </w:t>
            </w:r>
            <w:hyperlink r:id="rId15" w:history="1">
              <w:r w:rsidRPr="009F1B70">
                <w:rPr>
                  <w:rStyle w:val="Hyperlink"/>
                  <w:lang w:val="fr-FR"/>
                </w:rPr>
                <w:t>UNDP</w:t>
              </w:r>
            </w:hyperlink>
            <w:r w:rsidRPr="009F1B70">
              <w:rPr>
                <w:rStyle w:val="Hyperlink"/>
                <w:lang w:val="fr-FR"/>
              </w:rPr>
              <w:t xml:space="preserve">, </w:t>
            </w:r>
          </w:p>
          <w:p w14:paraId="102F51A3" w14:textId="77777777" w:rsidR="00F5710C" w:rsidRPr="009F1B70" w:rsidRDefault="00C54403" w:rsidP="006211A3">
            <w:pPr>
              <w:spacing w:after="0"/>
              <w:rPr>
                <w:rStyle w:val="Hyperlink"/>
                <w:lang w:val="fr-FR"/>
              </w:rPr>
            </w:pPr>
            <w:hyperlink r:id="rId16" w:history="1">
              <w:r w:rsidR="00F5710C" w:rsidRPr="009F1B70">
                <w:rPr>
                  <w:rStyle w:val="Hyperlink"/>
                  <w:lang w:val="fr-FR"/>
                </w:rPr>
                <w:t>http://mg.chm-cbd.net/</w:t>
              </w:r>
            </w:hyperlink>
          </w:p>
          <w:p w14:paraId="3B498D5B" w14:textId="07DBE319" w:rsidR="00DA7231" w:rsidRPr="009F1B70" w:rsidRDefault="00DA7231" w:rsidP="006211A3">
            <w:pPr>
              <w:spacing w:after="0"/>
              <w:rPr>
                <w:rStyle w:val="Hyperlink"/>
                <w:color w:val="auto"/>
                <w:u w:val="none"/>
                <w:lang w:val="fr-FR"/>
              </w:rPr>
            </w:pPr>
            <w:r w:rsidRPr="009F1B70">
              <w:rPr>
                <w:rStyle w:val="Hyperlink"/>
                <w:color w:val="auto"/>
                <w:u w:val="none"/>
                <w:lang w:val="fr-FR"/>
              </w:rPr>
              <w:t xml:space="preserve">Comp1 : </w:t>
            </w:r>
            <w:proofErr w:type="spellStart"/>
            <w:r w:rsidRPr="009F1B70">
              <w:rPr>
                <w:rStyle w:val="Hyperlink"/>
                <w:color w:val="auto"/>
                <w:u w:val="none"/>
                <w:lang w:val="fr-FR"/>
              </w:rPr>
              <w:t>Hierarchie</w:t>
            </w:r>
            <w:proofErr w:type="spellEnd"/>
            <w:r w:rsidRPr="009F1B70">
              <w:rPr>
                <w:rStyle w:val="Hyperlink"/>
                <w:color w:val="auto"/>
                <w:u w:val="none"/>
                <w:lang w:val="fr-FR"/>
              </w:rPr>
              <w:t xml:space="preserve"> de normes et </w:t>
            </w:r>
            <w:r w:rsidR="004C2526" w:rsidRPr="009F1B70">
              <w:rPr>
                <w:rStyle w:val="Hyperlink"/>
                <w:color w:val="auto"/>
                <w:u w:val="none"/>
                <w:lang w:val="fr-FR"/>
              </w:rPr>
              <w:t>Consultations textes</w:t>
            </w:r>
            <w:r w:rsidR="002F02AB" w:rsidRPr="009F1B70">
              <w:rPr>
                <w:rStyle w:val="Hyperlink"/>
                <w:color w:val="auto"/>
                <w:u w:val="none"/>
                <w:lang w:val="fr-FR"/>
              </w:rPr>
              <w:t xml:space="preserve">, </w:t>
            </w:r>
            <w:r w:rsidR="00706CC4" w:rsidRPr="009F1B70">
              <w:rPr>
                <w:rStyle w:val="Hyperlink"/>
                <w:color w:val="auto"/>
                <w:u w:val="none"/>
                <w:lang w:val="fr-FR"/>
              </w:rPr>
              <w:t>Aspect juridique de la synergie, cas Secteur extractif</w:t>
            </w:r>
            <w:r w:rsidR="002F02AB" w:rsidRPr="009F1B70">
              <w:rPr>
                <w:rStyle w:val="Hyperlink"/>
                <w:color w:val="auto"/>
                <w:u w:val="none"/>
                <w:lang w:val="fr-FR"/>
              </w:rPr>
              <w:t xml:space="preserve"> (juristes et techniciens MEDD, Juristes des autres secteurs)</w:t>
            </w:r>
          </w:p>
          <w:p w14:paraId="23E213B4" w14:textId="70BD0775" w:rsidR="004C2526" w:rsidRPr="009F1B70" w:rsidRDefault="004C2526" w:rsidP="006211A3">
            <w:pPr>
              <w:spacing w:after="0"/>
              <w:rPr>
                <w:rStyle w:val="Hyperlink"/>
                <w:color w:val="auto"/>
                <w:u w:val="none"/>
                <w:lang w:val="fr-FR"/>
              </w:rPr>
            </w:pPr>
            <w:proofErr w:type="spellStart"/>
            <w:r w:rsidRPr="009F1B70">
              <w:rPr>
                <w:rStyle w:val="Hyperlink"/>
                <w:color w:val="auto"/>
                <w:u w:val="none"/>
                <w:lang w:val="fr-FR"/>
              </w:rPr>
              <w:t>Comp</w:t>
            </w:r>
            <w:proofErr w:type="spellEnd"/>
            <w:r w:rsidRPr="009F1B70">
              <w:rPr>
                <w:rStyle w:val="Hyperlink"/>
                <w:color w:val="auto"/>
                <w:u w:val="none"/>
                <w:lang w:val="fr-FR"/>
              </w:rPr>
              <w:t xml:space="preserve"> 5 : Andragogie, Technique de sensibilisation/communication</w:t>
            </w:r>
            <w:r w:rsidR="002F02AB" w:rsidRPr="009F1B70">
              <w:rPr>
                <w:rStyle w:val="Hyperlink"/>
                <w:color w:val="auto"/>
                <w:u w:val="none"/>
                <w:lang w:val="fr-FR"/>
              </w:rPr>
              <w:t>( GDTT et commission technique)</w:t>
            </w:r>
            <w:r w:rsidR="00DE2376" w:rsidRPr="009F1B70">
              <w:rPr>
                <w:rStyle w:val="Hyperlink"/>
                <w:color w:val="auto"/>
                <w:u w:val="none"/>
                <w:lang w:val="fr-FR"/>
              </w:rPr>
              <w:t>, Synergies conventions (Commission technique, journalistes, femmes, jeunes)</w:t>
            </w:r>
          </w:p>
          <w:p w14:paraId="6BCD2A28" w14:textId="77777777" w:rsidR="009452F0" w:rsidRPr="009F1B70" w:rsidRDefault="009452F0" w:rsidP="006211A3">
            <w:pPr>
              <w:spacing w:after="0"/>
              <w:rPr>
                <w:rFonts w:ascii="Calibri" w:eastAsia="Times New Roman" w:hAnsi="Calibri" w:cs="Calibri"/>
                <w:color w:val="000000"/>
                <w:lang w:val="fr-FR" w:eastAsia="fr-FR"/>
              </w:rPr>
            </w:pPr>
          </w:p>
          <w:p w14:paraId="326B8C50" w14:textId="6111328D" w:rsidR="00F5710C" w:rsidRPr="009F1B70" w:rsidRDefault="009452F0" w:rsidP="006211A3">
            <w:pPr>
              <w:spacing w:after="0"/>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w:t>
            </w:r>
            <w:r w:rsidR="00F5710C" w:rsidRPr="009F1B70">
              <w:rPr>
                <w:rFonts w:ascii="Calibri" w:eastAsia="Times New Roman" w:hAnsi="Calibri" w:cs="Calibri"/>
                <w:color w:val="000000"/>
                <w:lang w:val="fr-FR" w:eastAsia="fr-FR"/>
              </w:rPr>
              <w:t>apport des dialogues politiques</w:t>
            </w:r>
          </w:p>
          <w:p w14:paraId="62F29933" w14:textId="77777777" w:rsidR="00F5710C" w:rsidRPr="009F1B70" w:rsidRDefault="00F5710C" w:rsidP="006211A3">
            <w:pPr>
              <w:spacing w:after="0"/>
              <w:rPr>
                <w:rFonts w:ascii="Calibri" w:eastAsia="Times New Roman" w:hAnsi="Calibri" w:cs="Calibri"/>
                <w:color w:val="000000"/>
                <w:lang w:val="fr-FR" w:eastAsia="fr-FR"/>
              </w:rPr>
            </w:pPr>
          </w:p>
          <w:p w14:paraId="0FEC25F4" w14:textId="77777777" w:rsidR="00F5710C" w:rsidRPr="009F1B70" w:rsidRDefault="00F5710C" w:rsidP="006211A3">
            <w:pPr>
              <w:spacing w:after="0"/>
              <w:rPr>
                <w:rFonts w:ascii="Calibri" w:eastAsia="Times New Roman" w:hAnsi="Calibri" w:cs="Calibri"/>
                <w:color w:val="000000"/>
                <w:lang w:val="fr-FR" w:eastAsia="fr-FR"/>
              </w:rPr>
            </w:pPr>
          </w:p>
          <w:p w14:paraId="7178AEBF" w14:textId="77777777" w:rsidR="00F5710C" w:rsidRPr="009F1B70" w:rsidRDefault="00F5710C" w:rsidP="006211A3">
            <w:pPr>
              <w:spacing w:after="0"/>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d’activités</w:t>
            </w:r>
          </w:p>
        </w:tc>
        <w:tc>
          <w:tcPr>
            <w:tcW w:w="606" w:type="pct"/>
            <w:tcBorders>
              <w:top w:val="single" w:sz="4" w:space="0" w:color="auto"/>
              <w:left w:val="nil"/>
              <w:bottom w:val="single" w:sz="4" w:space="0" w:color="auto"/>
              <w:right w:val="single" w:sz="4" w:space="0" w:color="auto"/>
            </w:tcBorders>
          </w:tcPr>
          <w:p w14:paraId="3DD4BC90" w14:textId="77777777" w:rsidR="00F5710C" w:rsidRPr="009F1B70" w:rsidRDefault="00F5710C" w:rsidP="006211A3">
            <w:pPr>
              <w:spacing w:after="0" w:line="240" w:lineRule="auto"/>
              <w:rPr>
                <w:rFonts w:ascii="Calibri" w:eastAsia="Times New Roman" w:hAnsi="Calibri" w:cs="Calibri"/>
                <w:color w:val="000000"/>
                <w:lang w:val="fr-FR" w:eastAsia="fr-FR"/>
              </w:rPr>
            </w:pPr>
          </w:p>
          <w:p w14:paraId="2552BECD" w14:textId="77777777" w:rsidR="00F5710C" w:rsidRPr="009F1B70" w:rsidRDefault="00F5710C" w:rsidP="006211A3">
            <w:pPr>
              <w:spacing w:after="0"/>
              <w:rPr>
                <w:rFonts w:ascii="Calibri" w:eastAsia="Times New Roman" w:hAnsi="Calibri" w:cs="Calibri"/>
                <w:lang w:val="fr-FR" w:eastAsia="fr-FR"/>
              </w:rPr>
            </w:pPr>
          </w:p>
          <w:p w14:paraId="726E73D2" w14:textId="77777777" w:rsidR="00F5710C" w:rsidRPr="009F1B70" w:rsidRDefault="00F5710C" w:rsidP="006211A3">
            <w:pPr>
              <w:spacing w:after="0"/>
              <w:rPr>
                <w:rFonts w:ascii="Calibri" w:eastAsia="Times New Roman" w:hAnsi="Calibri" w:cs="Calibri"/>
                <w:lang w:val="fr-FR" w:eastAsia="fr-FR"/>
              </w:rPr>
            </w:pPr>
          </w:p>
          <w:p w14:paraId="125E25B8" w14:textId="77777777" w:rsidR="00F5710C" w:rsidRPr="009F1B70" w:rsidRDefault="00F5710C" w:rsidP="006211A3">
            <w:pPr>
              <w:spacing w:after="0"/>
              <w:rPr>
                <w:rFonts w:ascii="Calibri" w:eastAsia="Times New Roman" w:hAnsi="Calibri" w:cs="Calibri"/>
                <w:lang w:val="fr-FR" w:eastAsia="fr-FR"/>
              </w:rPr>
            </w:pPr>
          </w:p>
          <w:p w14:paraId="40D9C302" w14:textId="77777777"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Consultation rapport</w:t>
            </w:r>
          </w:p>
          <w:p w14:paraId="7D1B0248" w14:textId="77777777" w:rsidR="00F5710C" w:rsidRPr="009F1B70" w:rsidRDefault="00F5710C" w:rsidP="006211A3">
            <w:pPr>
              <w:spacing w:after="0"/>
              <w:rPr>
                <w:rFonts w:ascii="Calibri" w:eastAsia="Times New Roman" w:hAnsi="Calibri" w:cs="Calibri"/>
                <w:lang w:val="fr-FR" w:eastAsia="fr-FR"/>
              </w:rPr>
            </w:pPr>
          </w:p>
          <w:p w14:paraId="10338D34" w14:textId="77777777" w:rsidR="00F5710C" w:rsidRPr="009F1B70" w:rsidRDefault="00F5710C" w:rsidP="006211A3">
            <w:pPr>
              <w:spacing w:after="0"/>
              <w:rPr>
                <w:rFonts w:ascii="Calibri" w:eastAsia="Times New Roman" w:hAnsi="Calibri" w:cs="Calibri"/>
                <w:lang w:val="fr-FR" w:eastAsia="fr-FR"/>
              </w:rPr>
            </w:pPr>
          </w:p>
          <w:p w14:paraId="24BCBFE9" w14:textId="77777777" w:rsidR="00F5710C" w:rsidRPr="009F1B70" w:rsidRDefault="00F5710C" w:rsidP="006211A3">
            <w:pPr>
              <w:spacing w:after="0"/>
              <w:rPr>
                <w:rFonts w:ascii="Calibri" w:eastAsia="Times New Roman" w:hAnsi="Calibri" w:cs="Calibri"/>
                <w:lang w:val="fr-FR" w:eastAsia="fr-FR"/>
              </w:rPr>
            </w:pPr>
          </w:p>
          <w:p w14:paraId="781B1413" w14:textId="45CF9C53"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Consultation rapport</w:t>
            </w:r>
            <w:r w:rsidR="00D51022" w:rsidRPr="009F1B70">
              <w:rPr>
                <w:rFonts w:ascii="Calibri" w:eastAsia="Times New Roman" w:hAnsi="Calibri" w:cs="Calibri"/>
                <w:lang w:val="fr-FR" w:eastAsia="fr-FR"/>
              </w:rPr>
              <w:t xml:space="preserve"> Composante 5</w:t>
            </w:r>
          </w:p>
          <w:p w14:paraId="41DE1337" w14:textId="77777777" w:rsidR="00F5710C" w:rsidRPr="009F1B70" w:rsidRDefault="00F5710C" w:rsidP="006211A3">
            <w:pPr>
              <w:spacing w:after="0"/>
              <w:rPr>
                <w:rFonts w:ascii="Calibri" w:eastAsia="Times New Roman" w:hAnsi="Calibri" w:cs="Calibri"/>
                <w:lang w:val="fr-FR" w:eastAsia="fr-FR"/>
              </w:rPr>
            </w:pPr>
          </w:p>
          <w:p w14:paraId="7F93F79F" w14:textId="77777777" w:rsidR="00F5710C" w:rsidRPr="009F1B70" w:rsidRDefault="00F5710C" w:rsidP="006211A3">
            <w:pPr>
              <w:spacing w:after="0"/>
              <w:rPr>
                <w:rFonts w:ascii="Calibri" w:eastAsia="Times New Roman" w:hAnsi="Calibri" w:cs="Calibri"/>
                <w:lang w:val="fr-FR" w:eastAsia="fr-FR"/>
              </w:rPr>
            </w:pPr>
          </w:p>
          <w:p w14:paraId="6A8F9C60" w14:textId="77777777" w:rsidR="00F5710C" w:rsidRPr="009F1B70" w:rsidRDefault="00F5710C" w:rsidP="006211A3">
            <w:pPr>
              <w:spacing w:after="0"/>
              <w:rPr>
                <w:rFonts w:ascii="Calibri" w:eastAsia="Times New Roman" w:hAnsi="Calibri" w:cs="Calibri"/>
                <w:lang w:val="fr-FR" w:eastAsia="fr-FR"/>
              </w:rPr>
            </w:pPr>
          </w:p>
          <w:p w14:paraId="15A2F1FB" w14:textId="77777777" w:rsidR="00F5710C" w:rsidRPr="009F1B70" w:rsidRDefault="00F5710C" w:rsidP="006211A3">
            <w:pPr>
              <w:spacing w:after="0"/>
              <w:rPr>
                <w:rFonts w:ascii="Calibri" w:eastAsia="Times New Roman" w:hAnsi="Calibri" w:cs="Calibri"/>
                <w:lang w:val="fr-FR" w:eastAsia="fr-FR"/>
              </w:rPr>
            </w:pPr>
          </w:p>
          <w:p w14:paraId="0D7C9ECF" w14:textId="7EEEF55C"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Consultation rapport</w:t>
            </w:r>
            <w:r w:rsidR="00D51022" w:rsidRPr="009F1B70">
              <w:rPr>
                <w:rFonts w:ascii="Calibri" w:eastAsia="Times New Roman" w:hAnsi="Calibri" w:cs="Calibri"/>
                <w:lang w:val="fr-FR" w:eastAsia="fr-FR"/>
              </w:rPr>
              <w:t xml:space="preserve"> Composante 5</w:t>
            </w:r>
          </w:p>
          <w:p w14:paraId="3047CB60" w14:textId="77777777" w:rsidR="00820CA5" w:rsidRPr="009F1B70" w:rsidRDefault="00820CA5" w:rsidP="006211A3">
            <w:pPr>
              <w:spacing w:after="0"/>
              <w:rPr>
                <w:rFonts w:ascii="Calibri" w:eastAsia="Times New Roman" w:hAnsi="Calibri" w:cs="Calibri"/>
                <w:lang w:val="fr-FR" w:eastAsia="fr-FR"/>
              </w:rPr>
            </w:pPr>
          </w:p>
          <w:p w14:paraId="00E52AAB" w14:textId="77777777"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Consultation programme de formation</w:t>
            </w:r>
          </w:p>
          <w:p w14:paraId="72A28FD3" w14:textId="77777777" w:rsidR="00F5710C" w:rsidRPr="009F1B70" w:rsidRDefault="00F5710C" w:rsidP="006211A3">
            <w:pPr>
              <w:spacing w:after="0"/>
              <w:rPr>
                <w:rFonts w:ascii="Calibri" w:eastAsia="Times New Roman" w:hAnsi="Calibri" w:cs="Calibri"/>
                <w:lang w:val="fr-FR" w:eastAsia="fr-FR"/>
              </w:rPr>
            </w:pPr>
          </w:p>
          <w:p w14:paraId="61748A36" w14:textId="69B8E48B" w:rsidR="00F5710C" w:rsidRPr="009F1B70" w:rsidRDefault="00F5710C" w:rsidP="006211A3">
            <w:pPr>
              <w:spacing w:after="0"/>
              <w:rPr>
                <w:rFonts w:ascii="Calibri" w:eastAsia="Times New Roman" w:hAnsi="Calibri" w:cs="Calibri"/>
                <w:lang w:val="fr-FR" w:eastAsia="fr-FR"/>
              </w:rPr>
            </w:pPr>
          </w:p>
          <w:p w14:paraId="7524936A" w14:textId="1738516E" w:rsidR="00820CA5" w:rsidRPr="009F1B70" w:rsidRDefault="00820CA5" w:rsidP="006211A3">
            <w:pPr>
              <w:spacing w:after="0"/>
              <w:rPr>
                <w:rFonts w:ascii="Calibri" w:eastAsia="Times New Roman" w:hAnsi="Calibri" w:cs="Calibri"/>
                <w:lang w:val="fr-FR" w:eastAsia="fr-FR"/>
              </w:rPr>
            </w:pPr>
          </w:p>
          <w:p w14:paraId="6698AF9E" w14:textId="0A962541" w:rsidR="00820CA5" w:rsidRPr="009F1B70" w:rsidRDefault="00820CA5" w:rsidP="006211A3">
            <w:pPr>
              <w:spacing w:after="0"/>
              <w:rPr>
                <w:rFonts w:ascii="Calibri" w:eastAsia="Times New Roman" w:hAnsi="Calibri" w:cs="Calibri"/>
                <w:lang w:val="fr-FR" w:eastAsia="fr-FR"/>
              </w:rPr>
            </w:pPr>
          </w:p>
          <w:p w14:paraId="3D1FF4D2" w14:textId="0DFFFDB3" w:rsidR="00820CA5" w:rsidRPr="009F1B70" w:rsidRDefault="00820CA5" w:rsidP="006211A3">
            <w:pPr>
              <w:spacing w:after="0"/>
              <w:rPr>
                <w:rFonts w:ascii="Calibri" w:eastAsia="Times New Roman" w:hAnsi="Calibri" w:cs="Calibri"/>
                <w:lang w:val="fr-FR" w:eastAsia="fr-FR"/>
              </w:rPr>
            </w:pPr>
          </w:p>
          <w:p w14:paraId="30B47499" w14:textId="77777777" w:rsidR="00820CA5" w:rsidRPr="009F1B70" w:rsidRDefault="00820CA5" w:rsidP="006211A3">
            <w:pPr>
              <w:spacing w:after="0"/>
              <w:rPr>
                <w:rFonts w:ascii="Calibri" w:eastAsia="Times New Roman" w:hAnsi="Calibri" w:cs="Calibri"/>
                <w:lang w:val="fr-FR" w:eastAsia="fr-FR"/>
              </w:rPr>
            </w:pPr>
          </w:p>
          <w:p w14:paraId="4EE72909" w14:textId="77777777"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Vérification outils au niveau du projet</w:t>
            </w:r>
          </w:p>
          <w:p w14:paraId="151E1BEF" w14:textId="77777777" w:rsidR="00F5710C" w:rsidRPr="009F1B70" w:rsidRDefault="00F5710C" w:rsidP="006211A3">
            <w:pPr>
              <w:spacing w:after="0"/>
              <w:rPr>
                <w:rFonts w:ascii="Calibri" w:eastAsia="Times New Roman" w:hAnsi="Calibri" w:cs="Calibri"/>
                <w:lang w:val="fr-FR" w:eastAsia="fr-FR"/>
              </w:rPr>
            </w:pPr>
          </w:p>
          <w:p w14:paraId="232D3F49" w14:textId="3D99229C" w:rsidR="00F5710C" w:rsidRPr="009F1B70" w:rsidRDefault="00F5710C" w:rsidP="006211A3">
            <w:pPr>
              <w:spacing w:after="0" w:line="240" w:lineRule="auto"/>
              <w:rPr>
                <w:rFonts w:ascii="Calibri" w:eastAsia="Times New Roman" w:hAnsi="Calibri" w:cs="Calibri"/>
                <w:color w:val="000000"/>
                <w:lang w:val="fr-FR" w:eastAsia="fr-FR"/>
              </w:rPr>
            </w:pPr>
            <w:r w:rsidRPr="009F1B70">
              <w:rPr>
                <w:rFonts w:ascii="Calibri" w:eastAsia="Times New Roman" w:hAnsi="Calibri" w:cs="Calibri"/>
                <w:lang w:val="fr-FR" w:eastAsia="fr-FR"/>
              </w:rPr>
              <w:t xml:space="preserve">Vérification </w:t>
            </w:r>
            <w:r w:rsidRPr="009F1B70">
              <w:rPr>
                <w:rFonts w:ascii="Calibri" w:eastAsia="Times New Roman" w:hAnsi="Calibri" w:cs="Calibri"/>
                <w:color w:val="000000"/>
                <w:lang w:val="fr-FR" w:eastAsia="fr-FR"/>
              </w:rPr>
              <w:t>dossiers</w:t>
            </w:r>
          </w:p>
          <w:p w14:paraId="36D18407" w14:textId="1EC2D3B7" w:rsidR="00EC79B4" w:rsidRPr="009F1B70" w:rsidRDefault="00EC79B4" w:rsidP="006211A3">
            <w:pPr>
              <w:spacing w:after="0" w:line="240" w:lineRule="auto"/>
              <w:rPr>
                <w:rFonts w:ascii="Calibri" w:eastAsia="Times New Roman" w:hAnsi="Calibri" w:cs="Calibri"/>
                <w:color w:val="000000"/>
                <w:lang w:val="fr-FR" w:eastAsia="fr-FR"/>
              </w:rPr>
            </w:pPr>
          </w:p>
          <w:p w14:paraId="3340DEC9" w14:textId="5AAF8D8C" w:rsidR="00EC79B4" w:rsidRPr="009F1B70" w:rsidRDefault="00EC79B4" w:rsidP="006211A3">
            <w:pPr>
              <w:spacing w:after="0" w:line="240" w:lineRule="auto"/>
              <w:rPr>
                <w:rFonts w:ascii="Calibri" w:eastAsia="Times New Roman" w:hAnsi="Calibri" w:cs="Calibri"/>
                <w:color w:val="000000"/>
                <w:lang w:val="fr-FR" w:eastAsia="fr-FR"/>
              </w:rPr>
            </w:pPr>
          </w:p>
          <w:p w14:paraId="1BD62D78" w14:textId="77777777" w:rsidR="00EC79B4" w:rsidRPr="009F1B70" w:rsidRDefault="00EC79B4" w:rsidP="006211A3">
            <w:pPr>
              <w:spacing w:after="0" w:line="240" w:lineRule="auto"/>
              <w:rPr>
                <w:rFonts w:ascii="Calibri" w:eastAsia="Times New Roman" w:hAnsi="Calibri" w:cs="Calibri"/>
                <w:color w:val="000000"/>
                <w:lang w:val="fr-FR" w:eastAsia="fr-FR"/>
              </w:rPr>
            </w:pPr>
          </w:p>
          <w:p w14:paraId="19E18E7E" w14:textId="77777777" w:rsidR="00F5710C" w:rsidRPr="009F1B70" w:rsidRDefault="00F5710C" w:rsidP="006211A3">
            <w:pPr>
              <w:spacing w:after="0" w:line="240" w:lineRule="auto"/>
              <w:rPr>
                <w:rFonts w:ascii="Calibri" w:eastAsia="Times New Roman" w:hAnsi="Calibri" w:cs="Calibri"/>
                <w:lang w:val="fr-FR" w:eastAsia="fr-FR"/>
              </w:rPr>
            </w:pPr>
          </w:p>
          <w:p w14:paraId="7D24295F" w14:textId="77777777"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Vérifications rapports</w:t>
            </w:r>
          </w:p>
          <w:p w14:paraId="6F542B27" w14:textId="77777777" w:rsidR="00F5710C" w:rsidRPr="009F1B70" w:rsidRDefault="00F5710C" w:rsidP="006211A3">
            <w:pPr>
              <w:spacing w:after="0"/>
              <w:rPr>
                <w:rFonts w:ascii="Calibri" w:eastAsia="Times New Roman" w:hAnsi="Calibri" w:cs="Calibri"/>
                <w:lang w:val="fr-FR" w:eastAsia="fr-FR"/>
              </w:rPr>
            </w:pPr>
          </w:p>
          <w:p w14:paraId="0B086AF0" w14:textId="77777777" w:rsidR="00F5710C" w:rsidRPr="009F1B70" w:rsidRDefault="00F5710C" w:rsidP="006211A3">
            <w:pPr>
              <w:spacing w:after="0"/>
              <w:rPr>
                <w:rFonts w:ascii="Calibri" w:eastAsia="Times New Roman" w:hAnsi="Calibri" w:cs="Calibri"/>
                <w:lang w:val="fr-FR" w:eastAsia="fr-FR"/>
              </w:rPr>
            </w:pPr>
          </w:p>
          <w:p w14:paraId="5CFB1EBA" w14:textId="77777777"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Consultation PV</w:t>
            </w:r>
          </w:p>
          <w:p w14:paraId="28D69F7C" w14:textId="5544E70A" w:rsidR="00F5710C" w:rsidRPr="009F1B70" w:rsidRDefault="00F5710C" w:rsidP="006211A3">
            <w:pPr>
              <w:spacing w:after="0"/>
              <w:rPr>
                <w:rFonts w:ascii="Calibri" w:eastAsia="Times New Roman" w:hAnsi="Calibri" w:cs="Calibri"/>
                <w:lang w:val="fr-FR" w:eastAsia="fr-FR"/>
              </w:rPr>
            </w:pPr>
          </w:p>
          <w:p w14:paraId="4F6052EF" w14:textId="3D5A6EAB" w:rsidR="00D13956" w:rsidRPr="009F1B70" w:rsidRDefault="00D13956" w:rsidP="006211A3">
            <w:pPr>
              <w:spacing w:after="0"/>
              <w:rPr>
                <w:rFonts w:ascii="Calibri" w:eastAsia="Times New Roman" w:hAnsi="Calibri" w:cs="Calibri"/>
                <w:lang w:val="fr-FR" w:eastAsia="fr-FR"/>
              </w:rPr>
            </w:pPr>
          </w:p>
          <w:p w14:paraId="515479C6" w14:textId="30D09119" w:rsidR="00D13956" w:rsidRPr="009F1B70" w:rsidRDefault="00D13956" w:rsidP="006211A3">
            <w:pPr>
              <w:spacing w:after="0"/>
              <w:rPr>
                <w:rFonts w:ascii="Calibri" w:eastAsia="Times New Roman" w:hAnsi="Calibri" w:cs="Calibri"/>
                <w:lang w:val="fr-FR" w:eastAsia="fr-FR"/>
              </w:rPr>
            </w:pPr>
          </w:p>
          <w:p w14:paraId="4C5B42B3" w14:textId="641AA5F7" w:rsidR="00D13956" w:rsidRPr="009F1B70" w:rsidRDefault="00D13956" w:rsidP="006211A3">
            <w:pPr>
              <w:spacing w:after="0"/>
              <w:rPr>
                <w:rFonts w:ascii="Calibri" w:eastAsia="Times New Roman" w:hAnsi="Calibri" w:cs="Calibri"/>
                <w:lang w:val="fr-FR" w:eastAsia="fr-FR"/>
              </w:rPr>
            </w:pPr>
          </w:p>
          <w:p w14:paraId="6D5DE5DF" w14:textId="77777777" w:rsidR="00D13956" w:rsidRPr="009F1B70" w:rsidRDefault="00D13956" w:rsidP="006211A3">
            <w:pPr>
              <w:spacing w:after="0"/>
              <w:rPr>
                <w:rFonts w:ascii="Calibri" w:eastAsia="Times New Roman" w:hAnsi="Calibri" w:cs="Calibri"/>
                <w:lang w:val="fr-FR" w:eastAsia="fr-FR"/>
              </w:rPr>
            </w:pPr>
          </w:p>
          <w:p w14:paraId="4CB130B0" w14:textId="77777777"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Consultation rapports d’atelier</w:t>
            </w:r>
          </w:p>
          <w:p w14:paraId="44A5A535" w14:textId="77777777" w:rsidR="00F5710C" w:rsidRPr="009F1B70" w:rsidRDefault="00F5710C" w:rsidP="006211A3">
            <w:pPr>
              <w:spacing w:after="0"/>
              <w:rPr>
                <w:rFonts w:ascii="Calibri" w:eastAsia="Times New Roman" w:hAnsi="Calibri" w:cs="Calibri"/>
                <w:lang w:val="fr-FR" w:eastAsia="fr-FR"/>
              </w:rPr>
            </w:pPr>
          </w:p>
          <w:p w14:paraId="21BFB0DB" w14:textId="77777777"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Consultations sites</w:t>
            </w:r>
          </w:p>
          <w:p w14:paraId="51F089CA" w14:textId="77777777" w:rsidR="00F5710C" w:rsidRPr="009F1B70" w:rsidRDefault="00F5710C" w:rsidP="006211A3">
            <w:pPr>
              <w:spacing w:after="0"/>
              <w:rPr>
                <w:rFonts w:ascii="Calibri" w:eastAsia="Times New Roman" w:hAnsi="Calibri" w:cs="Calibri"/>
                <w:lang w:val="fr-FR" w:eastAsia="fr-FR"/>
              </w:rPr>
            </w:pPr>
          </w:p>
          <w:p w14:paraId="13E2E81F" w14:textId="152A82B7" w:rsidR="00F5710C" w:rsidRPr="009F1B70" w:rsidRDefault="00F5710C" w:rsidP="006211A3">
            <w:pPr>
              <w:spacing w:after="0"/>
              <w:rPr>
                <w:rFonts w:ascii="Calibri" w:eastAsia="Times New Roman" w:hAnsi="Calibri" w:cs="Calibri"/>
                <w:lang w:val="fr-FR" w:eastAsia="fr-FR"/>
              </w:rPr>
            </w:pPr>
          </w:p>
          <w:p w14:paraId="1AE5583D" w14:textId="6B76D7A7" w:rsidR="000A1092" w:rsidRPr="009F1B70" w:rsidRDefault="000A1092" w:rsidP="006211A3">
            <w:pPr>
              <w:spacing w:after="0"/>
              <w:rPr>
                <w:rFonts w:ascii="Calibri" w:eastAsia="Times New Roman" w:hAnsi="Calibri" w:cs="Calibri"/>
                <w:lang w:val="fr-FR" w:eastAsia="fr-FR"/>
              </w:rPr>
            </w:pPr>
          </w:p>
          <w:p w14:paraId="493C040C" w14:textId="1E742D3C" w:rsidR="000A1092" w:rsidRPr="009F1B70" w:rsidRDefault="000A1092" w:rsidP="006211A3">
            <w:pPr>
              <w:spacing w:after="0"/>
              <w:rPr>
                <w:rFonts w:ascii="Calibri" w:eastAsia="Times New Roman" w:hAnsi="Calibri" w:cs="Calibri"/>
                <w:lang w:val="fr-FR" w:eastAsia="fr-FR"/>
              </w:rPr>
            </w:pPr>
          </w:p>
          <w:p w14:paraId="69F80759" w14:textId="6B3ED625" w:rsidR="000A1092" w:rsidRPr="009F1B70" w:rsidRDefault="000A1092" w:rsidP="006211A3">
            <w:pPr>
              <w:spacing w:after="0"/>
              <w:rPr>
                <w:rFonts w:ascii="Calibri" w:eastAsia="Times New Roman" w:hAnsi="Calibri" w:cs="Calibri"/>
                <w:lang w:val="fr-FR" w:eastAsia="fr-FR"/>
              </w:rPr>
            </w:pPr>
          </w:p>
          <w:p w14:paraId="64AA2A19" w14:textId="6F1DE735" w:rsidR="000A1092" w:rsidRPr="009F1B70" w:rsidRDefault="000A1092" w:rsidP="006211A3">
            <w:pPr>
              <w:spacing w:after="0"/>
              <w:rPr>
                <w:rFonts w:ascii="Calibri" w:eastAsia="Times New Roman" w:hAnsi="Calibri" w:cs="Calibri"/>
                <w:lang w:val="fr-FR" w:eastAsia="fr-FR"/>
              </w:rPr>
            </w:pPr>
          </w:p>
          <w:p w14:paraId="693BCC32" w14:textId="36158264" w:rsidR="000A1092" w:rsidRPr="009F1B70" w:rsidRDefault="000A1092" w:rsidP="006211A3">
            <w:pPr>
              <w:spacing w:after="0"/>
              <w:rPr>
                <w:rFonts w:ascii="Calibri" w:eastAsia="Times New Roman" w:hAnsi="Calibri" w:cs="Calibri"/>
                <w:lang w:val="fr-FR" w:eastAsia="fr-FR"/>
              </w:rPr>
            </w:pPr>
          </w:p>
          <w:p w14:paraId="050FADDD" w14:textId="385817B8" w:rsidR="000A1092" w:rsidRPr="009F1B70" w:rsidRDefault="000A1092" w:rsidP="006211A3">
            <w:pPr>
              <w:spacing w:after="0"/>
              <w:rPr>
                <w:rFonts w:ascii="Calibri" w:eastAsia="Times New Roman" w:hAnsi="Calibri" w:cs="Calibri"/>
                <w:lang w:val="fr-FR" w:eastAsia="fr-FR"/>
              </w:rPr>
            </w:pPr>
          </w:p>
          <w:p w14:paraId="2692C031" w14:textId="77777777" w:rsidR="000A1092" w:rsidRPr="009F1B70" w:rsidRDefault="000A1092" w:rsidP="006211A3">
            <w:pPr>
              <w:spacing w:after="0"/>
              <w:rPr>
                <w:rFonts w:ascii="Calibri" w:eastAsia="Times New Roman" w:hAnsi="Calibri" w:cs="Calibri"/>
                <w:lang w:val="fr-FR" w:eastAsia="fr-FR"/>
              </w:rPr>
            </w:pPr>
          </w:p>
          <w:p w14:paraId="02EFA9A8" w14:textId="77777777" w:rsidR="00F5710C" w:rsidRPr="009F1B70" w:rsidRDefault="00F5710C" w:rsidP="006211A3">
            <w:pPr>
              <w:spacing w:after="0"/>
              <w:rPr>
                <w:rFonts w:ascii="Calibri" w:eastAsia="Times New Roman" w:hAnsi="Calibri" w:cs="Calibri"/>
                <w:lang w:val="fr-FR" w:eastAsia="fr-FR"/>
              </w:rPr>
            </w:pPr>
          </w:p>
          <w:p w14:paraId="3F4C54F1" w14:textId="77777777"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Consultations rapports Ateliers, formations …</w:t>
            </w:r>
          </w:p>
          <w:p w14:paraId="6E638342" w14:textId="77777777"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Consultations rapports</w:t>
            </w:r>
          </w:p>
          <w:p w14:paraId="7AAF666C" w14:textId="2DAB7524" w:rsidR="00F5710C" w:rsidRPr="009F1B70" w:rsidRDefault="00F5710C" w:rsidP="006211A3">
            <w:pPr>
              <w:spacing w:after="0"/>
              <w:rPr>
                <w:rFonts w:ascii="Calibri" w:eastAsia="Times New Roman" w:hAnsi="Calibri" w:cs="Calibri"/>
                <w:lang w:val="fr-FR" w:eastAsia="fr-FR"/>
              </w:rPr>
            </w:pPr>
          </w:p>
          <w:p w14:paraId="25B9A88B" w14:textId="5E839464" w:rsidR="00A50001" w:rsidRPr="009F1B70" w:rsidRDefault="00A50001" w:rsidP="006211A3">
            <w:pPr>
              <w:spacing w:after="0"/>
              <w:rPr>
                <w:rFonts w:ascii="Calibri" w:eastAsia="Times New Roman" w:hAnsi="Calibri" w:cs="Calibri"/>
                <w:lang w:val="fr-FR" w:eastAsia="fr-FR"/>
              </w:rPr>
            </w:pPr>
          </w:p>
          <w:p w14:paraId="78E0AD7F" w14:textId="77777777" w:rsidR="00A50001" w:rsidRPr="009F1B70" w:rsidRDefault="00A50001" w:rsidP="006211A3">
            <w:pPr>
              <w:spacing w:after="0"/>
              <w:rPr>
                <w:rFonts w:ascii="Calibri" w:eastAsia="Times New Roman" w:hAnsi="Calibri" w:cs="Calibri"/>
                <w:lang w:val="fr-FR" w:eastAsia="fr-FR"/>
              </w:rPr>
            </w:pPr>
          </w:p>
          <w:p w14:paraId="35F9295B" w14:textId="77777777" w:rsidR="00F5710C" w:rsidRPr="009F1B70" w:rsidRDefault="00F5710C" w:rsidP="006211A3">
            <w:pPr>
              <w:spacing w:after="0"/>
              <w:rPr>
                <w:rFonts w:ascii="Calibri" w:eastAsia="Times New Roman" w:hAnsi="Calibri" w:cs="Calibri"/>
                <w:lang w:val="fr-FR" w:eastAsia="fr-FR"/>
              </w:rPr>
            </w:pPr>
            <w:r w:rsidRPr="009F1B70">
              <w:rPr>
                <w:rFonts w:ascii="Calibri" w:eastAsia="Times New Roman" w:hAnsi="Calibri" w:cs="Calibri"/>
                <w:lang w:val="fr-FR" w:eastAsia="fr-FR"/>
              </w:rPr>
              <w:t>Consultations rapports</w:t>
            </w:r>
          </w:p>
        </w:tc>
      </w:tr>
    </w:tbl>
    <w:p w14:paraId="24E333C9" w14:textId="3B467119" w:rsidR="00544511" w:rsidRPr="009F1B70" w:rsidRDefault="00544511" w:rsidP="00BD7CE2">
      <w:pPr>
        <w:pStyle w:val="ListParagraph"/>
        <w:rPr>
          <w:b/>
          <w:i/>
          <w:sz w:val="24"/>
          <w:u w:val="single"/>
          <w:lang w:val="fr-FR"/>
        </w:rPr>
      </w:pPr>
    </w:p>
    <w:p w14:paraId="186DA613" w14:textId="13429131" w:rsidR="00544511" w:rsidRPr="009F1B70" w:rsidRDefault="00544511" w:rsidP="00BD7CE2">
      <w:pPr>
        <w:pStyle w:val="ListParagraph"/>
        <w:rPr>
          <w:b/>
          <w:i/>
          <w:sz w:val="24"/>
          <w:u w:val="single"/>
          <w:lang w:val="fr-FR"/>
        </w:rPr>
      </w:pPr>
    </w:p>
    <w:p w14:paraId="7BC8BF9E" w14:textId="5F6C00CA" w:rsidR="007C59D2" w:rsidRPr="009F1B70" w:rsidRDefault="007C59D2" w:rsidP="00BD7CE2">
      <w:pPr>
        <w:pStyle w:val="ListParagraph"/>
        <w:rPr>
          <w:b/>
          <w:i/>
          <w:sz w:val="24"/>
          <w:u w:val="single"/>
          <w:lang w:val="fr-FR"/>
        </w:rPr>
      </w:pPr>
    </w:p>
    <w:p w14:paraId="4D6730E8" w14:textId="0ACC00DD" w:rsidR="007C59D2" w:rsidRPr="009F1B70" w:rsidRDefault="007C59D2" w:rsidP="00BD7CE2">
      <w:pPr>
        <w:pStyle w:val="ListParagraph"/>
        <w:rPr>
          <w:b/>
          <w:i/>
          <w:sz w:val="24"/>
          <w:u w:val="single"/>
          <w:lang w:val="fr-FR"/>
        </w:rPr>
      </w:pPr>
    </w:p>
    <w:p w14:paraId="4F49C3D3" w14:textId="5BEA4F91" w:rsidR="007C59D2" w:rsidRPr="009F1B70" w:rsidRDefault="007C59D2" w:rsidP="00BD7CE2">
      <w:pPr>
        <w:pStyle w:val="ListParagraph"/>
        <w:rPr>
          <w:b/>
          <w:i/>
          <w:sz w:val="24"/>
          <w:u w:val="single"/>
          <w:lang w:val="fr-FR"/>
        </w:rPr>
      </w:pPr>
    </w:p>
    <w:p w14:paraId="46FB4651" w14:textId="30C566B2" w:rsidR="007C59D2" w:rsidRPr="009F1B70" w:rsidRDefault="007C59D2" w:rsidP="00BD7CE2">
      <w:pPr>
        <w:pStyle w:val="ListParagraph"/>
        <w:rPr>
          <w:b/>
          <w:i/>
          <w:sz w:val="24"/>
          <w:u w:val="single"/>
          <w:lang w:val="fr-FR"/>
        </w:rPr>
      </w:pPr>
    </w:p>
    <w:p w14:paraId="20018944" w14:textId="75FBBDEE" w:rsidR="007C59D2" w:rsidRPr="009F1B70" w:rsidRDefault="007C59D2" w:rsidP="00BD7CE2">
      <w:pPr>
        <w:pStyle w:val="ListParagraph"/>
        <w:rPr>
          <w:b/>
          <w:i/>
          <w:sz w:val="24"/>
          <w:u w:val="single"/>
          <w:lang w:val="fr-FR"/>
        </w:rPr>
      </w:pPr>
    </w:p>
    <w:p w14:paraId="55B2578F" w14:textId="35D5EBC8" w:rsidR="007C59D2" w:rsidRPr="009F1B70" w:rsidRDefault="007C59D2" w:rsidP="00BD7CE2">
      <w:pPr>
        <w:pStyle w:val="ListParagraph"/>
        <w:rPr>
          <w:b/>
          <w:i/>
          <w:sz w:val="24"/>
          <w:u w:val="single"/>
          <w:lang w:val="fr-FR"/>
        </w:rPr>
      </w:pPr>
    </w:p>
    <w:p w14:paraId="6AC32189" w14:textId="77777777" w:rsidR="007C59D2" w:rsidRPr="009F1B70" w:rsidRDefault="007C59D2" w:rsidP="00BD7CE2">
      <w:pPr>
        <w:pStyle w:val="ListParagraph"/>
        <w:rPr>
          <w:b/>
          <w:i/>
          <w:sz w:val="24"/>
          <w:u w:val="single"/>
          <w:lang w:val="fr-FR"/>
        </w:rPr>
      </w:pPr>
    </w:p>
    <w:p w14:paraId="15F725E6" w14:textId="665EC830" w:rsidR="00BD7CE2" w:rsidRPr="009F1B70" w:rsidRDefault="00BD7CE2" w:rsidP="00BD7CE2">
      <w:pPr>
        <w:pStyle w:val="ListParagraph"/>
        <w:rPr>
          <w:b/>
          <w:i/>
          <w:sz w:val="24"/>
          <w:u w:val="single"/>
        </w:rPr>
      </w:pPr>
      <w:proofErr w:type="spellStart"/>
      <w:r w:rsidRPr="009F1B70">
        <w:rPr>
          <w:b/>
          <w:i/>
          <w:sz w:val="24"/>
          <w:u w:val="single"/>
        </w:rPr>
        <w:t>Indicateurs</w:t>
      </w:r>
      <w:proofErr w:type="spellEnd"/>
      <w:r w:rsidRPr="009F1B70">
        <w:rPr>
          <w:b/>
          <w:i/>
          <w:sz w:val="24"/>
          <w:u w:val="single"/>
        </w:rPr>
        <w:t xml:space="preserve"> du PTA </w:t>
      </w:r>
    </w:p>
    <w:tbl>
      <w:tblPr>
        <w:tblW w:w="5118" w:type="pct"/>
        <w:tblInd w:w="-572" w:type="dxa"/>
        <w:tblLayout w:type="fixed"/>
        <w:tblCellMar>
          <w:left w:w="70" w:type="dxa"/>
          <w:right w:w="70" w:type="dxa"/>
        </w:tblCellMar>
        <w:tblLook w:val="04A0" w:firstRow="1" w:lastRow="0" w:firstColumn="1" w:lastColumn="0" w:noHBand="0" w:noVBand="1"/>
      </w:tblPr>
      <w:tblGrid>
        <w:gridCol w:w="1814"/>
        <w:gridCol w:w="3657"/>
        <w:gridCol w:w="2053"/>
        <w:gridCol w:w="2260"/>
        <w:gridCol w:w="2077"/>
        <w:gridCol w:w="1806"/>
        <w:gridCol w:w="1381"/>
      </w:tblGrid>
      <w:tr w:rsidR="00E06F61" w:rsidRPr="00E06F61" w14:paraId="0C547B6C" w14:textId="77777777" w:rsidTr="006211A3">
        <w:trPr>
          <w:trHeight w:val="840"/>
        </w:trPr>
        <w:tc>
          <w:tcPr>
            <w:tcW w:w="603" w:type="pct"/>
            <w:vMerge w:val="restart"/>
            <w:tcBorders>
              <w:top w:val="single" w:sz="4" w:space="0" w:color="auto"/>
              <w:left w:val="single" w:sz="4" w:space="0" w:color="auto"/>
              <w:right w:val="single" w:sz="4" w:space="0" w:color="auto"/>
            </w:tcBorders>
            <w:shd w:val="clear" w:color="000000" w:fill="D9D9D9"/>
            <w:vAlign w:val="center"/>
          </w:tcPr>
          <w:p w14:paraId="201947E3" w14:textId="77777777" w:rsidR="00E06F61" w:rsidRPr="00E06F61" w:rsidRDefault="00E06F61" w:rsidP="00E06F61">
            <w:pPr>
              <w:spacing w:after="0" w:line="240" w:lineRule="auto"/>
              <w:jc w:val="center"/>
              <w:rPr>
                <w:rFonts w:ascii="Calibri" w:eastAsia="Times New Roman" w:hAnsi="Calibri" w:cs="Calibri"/>
                <w:b/>
                <w:bCs/>
                <w:color w:val="000000"/>
                <w:lang w:val="fr-FR" w:eastAsia="fr-FR"/>
              </w:rPr>
            </w:pPr>
            <w:r w:rsidRPr="00E06F61">
              <w:rPr>
                <w:rFonts w:ascii="Calibri" w:eastAsia="Times New Roman" w:hAnsi="Calibri" w:cs="Calibri"/>
                <w:b/>
                <w:bCs/>
                <w:color w:val="000000"/>
                <w:lang w:val="fr-FR" w:eastAsia="fr-FR"/>
              </w:rPr>
              <w:t>Résultats escomptés</w:t>
            </w:r>
          </w:p>
          <w:p w14:paraId="04E7A0EA" w14:textId="77777777" w:rsidR="00E06F61" w:rsidRPr="00E06F61" w:rsidRDefault="00E06F61" w:rsidP="00E06F61">
            <w:pPr>
              <w:spacing w:after="0" w:line="240" w:lineRule="auto"/>
              <w:jc w:val="center"/>
              <w:rPr>
                <w:rFonts w:ascii="Calibri" w:eastAsia="Times New Roman" w:hAnsi="Calibri" w:cs="Calibri"/>
                <w:b/>
                <w:bCs/>
                <w:color w:val="000000"/>
                <w:lang w:val="fr-FR" w:eastAsia="fr-FR"/>
              </w:rPr>
            </w:pPr>
            <w:r w:rsidRPr="00E06F61">
              <w:rPr>
                <w:rFonts w:ascii="Calibri" w:eastAsia="Times New Roman" w:hAnsi="Calibri" w:cs="Calibri"/>
                <w:b/>
                <w:bCs/>
                <w:color w:val="000000"/>
                <w:lang w:val="fr-FR" w:eastAsia="fr-FR"/>
              </w:rPr>
              <w:t>(Effets et produits)</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514F57E" w14:textId="77777777" w:rsidR="00E06F61" w:rsidRPr="00E06F61" w:rsidRDefault="00E06F61" w:rsidP="00E06F61">
            <w:pPr>
              <w:spacing w:after="0" w:line="240" w:lineRule="auto"/>
              <w:jc w:val="center"/>
              <w:rPr>
                <w:rFonts w:ascii="Calibri" w:eastAsia="Times New Roman" w:hAnsi="Calibri" w:cs="Calibri"/>
                <w:b/>
                <w:bCs/>
                <w:color w:val="000000"/>
                <w:lang w:val="fr-FR" w:eastAsia="fr-FR"/>
              </w:rPr>
            </w:pPr>
            <w:r w:rsidRPr="00E06F61">
              <w:rPr>
                <w:rFonts w:ascii="Calibri" w:eastAsia="Times New Roman" w:hAnsi="Calibri" w:cs="Calibri"/>
                <w:b/>
                <w:bCs/>
                <w:color w:val="000000"/>
                <w:lang w:val="fr-FR" w:eastAsia="fr-FR"/>
              </w:rPr>
              <w:t>Indicateurs (avec désagrégation)</w:t>
            </w:r>
          </w:p>
        </w:tc>
        <w:tc>
          <w:tcPr>
            <w:tcW w:w="682"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01ABD5C" w14:textId="77777777" w:rsidR="00E06F61" w:rsidRPr="00E06F61" w:rsidRDefault="00E06F61" w:rsidP="00E06F61">
            <w:pPr>
              <w:spacing w:after="0" w:line="240" w:lineRule="auto"/>
              <w:jc w:val="center"/>
              <w:rPr>
                <w:rFonts w:ascii="Calibri" w:eastAsia="Times New Roman" w:hAnsi="Calibri" w:cs="Calibri"/>
                <w:b/>
                <w:bCs/>
                <w:color w:val="000000"/>
                <w:lang w:val="fr-FR" w:eastAsia="fr-FR"/>
              </w:rPr>
            </w:pPr>
            <w:r w:rsidRPr="00E06F61">
              <w:rPr>
                <w:rFonts w:ascii="Calibri" w:eastAsia="Times New Roman" w:hAnsi="Calibri" w:cs="Calibri"/>
                <w:b/>
                <w:bCs/>
                <w:color w:val="000000"/>
                <w:lang w:val="fr-FR" w:eastAsia="fr-FR"/>
              </w:rPr>
              <w:t>Baseline (avec désagrégation)</w:t>
            </w:r>
            <w:r w:rsidRPr="00E06F61">
              <w:rPr>
                <w:rFonts w:ascii="Calibri" w:eastAsia="Times New Roman" w:hAnsi="Calibri" w:cs="Calibri"/>
                <w:b/>
                <w:bCs/>
                <w:color w:val="000000"/>
                <w:lang w:val="fr-FR" w:eastAsia="fr-FR"/>
              </w:rPr>
              <w:br/>
            </w:r>
          </w:p>
        </w:tc>
        <w:tc>
          <w:tcPr>
            <w:tcW w:w="751" w:type="pct"/>
            <w:vMerge w:val="restart"/>
            <w:tcBorders>
              <w:top w:val="single" w:sz="4" w:space="0" w:color="auto"/>
              <w:left w:val="nil"/>
              <w:right w:val="single" w:sz="4" w:space="0" w:color="auto"/>
            </w:tcBorders>
            <w:shd w:val="clear" w:color="000000" w:fill="D9D9D9"/>
            <w:vAlign w:val="center"/>
            <w:hideMark/>
          </w:tcPr>
          <w:p w14:paraId="2CDF636A" w14:textId="77777777" w:rsidR="00E06F61" w:rsidRPr="00E06F61" w:rsidRDefault="00E06F61" w:rsidP="00E06F61">
            <w:pPr>
              <w:spacing w:after="0" w:line="240" w:lineRule="auto"/>
              <w:jc w:val="center"/>
              <w:rPr>
                <w:rFonts w:ascii="Calibri" w:eastAsia="Times New Roman" w:hAnsi="Calibri" w:cs="Calibri"/>
                <w:b/>
                <w:bCs/>
                <w:color w:val="000000"/>
                <w:lang w:val="fr-FR" w:eastAsia="fr-FR"/>
              </w:rPr>
            </w:pPr>
            <w:r w:rsidRPr="00E06F61">
              <w:rPr>
                <w:rFonts w:ascii="Calibri" w:eastAsia="Times New Roman" w:hAnsi="Calibri" w:cs="Calibri"/>
                <w:b/>
                <w:bCs/>
                <w:color w:val="000000"/>
                <w:lang w:val="fr-FR" w:eastAsia="fr-FR"/>
              </w:rPr>
              <w:t>Cibles annuelles</w:t>
            </w:r>
            <w:r w:rsidRPr="00E06F61">
              <w:rPr>
                <w:rFonts w:ascii="Calibri" w:eastAsia="Times New Roman" w:hAnsi="Calibri" w:cs="Calibri"/>
                <w:b/>
                <w:bCs/>
                <w:color w:val="000000"/>
                <w:lang w:val="fr-FR" w:eastAsia="fr-FR"/>
              </w:rPr>
              <w:br/>
            </w:r>
            <w:r w:rsidRPr="00E06F61">
              <w:rPr>
                <w:rFonts w:ascii="Calibri" w:eastAsia="Times New Roman" w:hAnsi="Calibri" w:cs="Calibri"/>
                <w:b/>
                <w:bCs/>
                <w:color w:val="000000"/>
                <w:sz w:val="18"/>
                <w:szCs w:val="18"/>
                <w:lang w:val="fr-FR" w:eastAsia="fr-FR"/>
              </w:rPr>
              <w:t xml:space="preserve"> (Valeurs des indicateurs avec désagrégation)</w:t>
            </w:r>
          </w:p>
        </w:tc>
        <w:tc>
          <w:tcPr>
            <w:tcW w:w="690" w:type="pct"/>
            <w:tcBorders>
              <w:top w:val="single" w:sz="4" w:space="0" w:color="auto"/>
              <w:left w:val="single" w:sz="4" w:space="0" w:color="auto"/>
              <w:bottom w:val="single" w:sz="4" w:space="0" w:color="auto"/>
              <w:right w:val="single" w:sz="4" w:space="0" w:color="auto"/>
            </w:tcBorders>
            <w:shd w:val="clear" w:color="000000" w:fill="D9D9D9"/>
          </w:tcPr>
          <w:p w14:paraId="10F5B00E" w14:textId="77777777" w:rsidR="00E06F61" w:rsidRPr="00E06F61" w:rsidRDefault="00E06F61" w:rsidP="00E06F61">
            <w:pPr>
              <w:spacing w:after="0" w:line="240" w:lineRule="auto"/>
              <w:jc w:val="center"/>
              <w:rPr>
                <w:rFonts w:ascii="Calibri" w:eastAsia="Times New Roman" w:hAnsi="Calibri" w:cs="Calibri"/>
                <w:b/>
                <w:bCs/>
                <w:color w:val="000000"/>
                <w:lang w:val="fr-FR" w:eastAsia="fr-FR"/>
              </w:rPr>
            </w:pPr>
            <w:r w:rsidRPr="00E06F61">
              <w:rPr>
                <w:rFonts w:ascii="Calibri" w:eastAsia="Times New Roman" w:hAnsi="Calibri" w:cs="Calibri"/>
                <w:b/>
                <w:bCs/>
                <w:color w:val="000000"/>
                <w:lang w:val="fr-FR" w:eastAsia="fr-FR"/>
              </w:rPr>
              <w:t>Valeur actuelle (avec désagrégation)</w:t>
            </w:r>
          </w:p>
        </w:tc>
        <w:tc>
          <w:tcPr>
            <w:tcW w:w="60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C6FB4B2" w14:textId="77777777" w:rsidR="00E06F61" w:rsidRPr="00E06F61" w:rsidRDefault="00E06F61" w:rsidP="00E06F61">
            <w:pPr>
              <w:spacing w:after="0" w:line="240" w:lineRule="auto"/>
              <w:jc w:val="center"/>
              <w:rPr>
                <w:rFonts w:ascii="Calibri" w:eastAsia="Times New Roman" w:hAnsi="Calibri" w:cs="Calibri"/>
                <w:b/>
                <w:bCs/>
                <w:color w:val="000000"/>
                <w:lang w:val="fr-FR" w:eastAsia="fr-FR"/>
              </w:rPr>
            </w:pPr>
            <w:r w:rsidRPr="00E06F61">
              <w:rPr>
                <w:rFonts w:ascii="Calibri" w:eastAsia="Times New Roman" w:hAnsi="Calibri" w:cs="Calibri"/>
                <w:b/>
                <w:bCs/>
                <w:color w:val="000000"/>
                <w:lang w:val="fr-FR" w:eastAsia="fr-FR"/>
              </w:rPr>
              <w:t>Source de données</w:t>
            </w:r>
          </w:p>
        </w:tc>
        <w:tc>
          <w:tcPr>
            <w:tcW w:w="459" w:type="pct"/>
            <w:vMerge w:val="restart"/>
            <w:tcBorders>
              <w:top w:val="single" w:sz="4" w:space="0" w:color="auto"/>
              <w:left w:val="single" w:sz="4" w:space="0" w:color="auto"/>
              <w:right w:val="single" w:sz="4" w:space="0" w:color="auto"/>
            </w:tcBorders>
            <w:shd w:val="clear" w:color="000000" w:fill="D9D9D9"/>
            <w:vAlign w:val="center"/>
          </w:tcPr>
          <w:p w14:paraId="2473DF91" w14:textId="77777777" w:rsidR="00E06F61" w:rsidRPr="00E06F61" w:rsidRDefault="00E06F61" w:rsidP="00E06F61">
            <w:pPr>
              <w:spacing w:after="0" w:line="240" w:lineRule="auto"/>
              <w:jc w:val="center"/>
              <w:rPr>
                <w:rFonts w:ascii="Calibri" w:eastAsia="Times New Roman" w:hAnsi="Calibri" w:cs="Calibri"/>
                <w:b/>
                <w:bCs/>
                <w:color w:val="000000"/>
                <w:lang w:val="fr-FR" w:eastAsia="fr-FR"/>
              </w:rPr>
            </w:pPr>
            <w:r w:rsidRPr="00E06F61">
              <w:rPr>
                <w:rFonts w:ascii="Calibri" w:eastAsia="Times New Roman" w:hAnsi="Calibri" w:cs="Calibri"/>
                <w:b/>
                <w:bCs/>
                <w:color w:val="000000"/>
                <w:lang w:val="fr-FR" w:eastAsia="fr-FR"/>
              </w:rPr>
              <w:t>Moyen de vérification</w:t>
            </w:r>
          </w:p>
        </w:tc>
      </w:tr>
      <w:tr w:rsidR="00E06F61" w:rsidRPr="00E06F61" w14:paraId="07E4D042" w14:textId="77777777" w:rsidTr="006211A3">
        <w:trPr>
          <w:trHeight w:val="600"/>
        </w:trPr>
        <w:tc>
          <w:tcPr>
            <w:tcW w:w="603" w:type="pct"/>
            <w:vMerge/>
            <w:tcBorders>
              <w:left w:val="single" w:sz="4" w:space="0" w:color="auto"/>
              <w:bottom w:val="single" w:sz="4" w:space="0" w:color="auto"/>
              <w:right w:val="single" w:sz="4" w:space="0" w:color="auto"/>
            </w:tcBorders>
            <w:vAlign w:val="center"/>
          </w:tcPr>
          <w:p w14:paraId="200F8520" w14:textId="77777777" w:rsidR="00E06F61" w:rsidRPr="00E06F61" w:rsidRDefault="00E06F61" w:rsidP="00E06F61">
            <w:pPr>
              <w:spacing w:after="0" w:line="240" w:lineRule="auto"/>
              <w:rPr>
                <w:rFonts w:ascii="Calibri" w:eastAsia="Times New Roman" w:hAnsi="Calibri" w:cs="Calibri"/>
                <w:b/>
                <w:bCs/>
                <w:color w:val="000000"/>
                <w:lang w:val="fr-FR" w:eastAsia="fr-FR"/>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0E72DA85" w14:textId="77777777" w:rsidR="00E06F61" w:rsidRPr="00E06F61" w:rsidRDefault="00E06F61" w:rsidP="00E06F61">
            <w:pPr>
              <w:spacing w:after="0" w:line="240" w:lineRule="auto"/>
              <w:rPr>
                <w:rFonts w:ascii="Calibri" w:eastAsia="Times New Roman" w:hAnsi="Calibri" w:cs="Calibri"/>
                <w:b/>
                <w:bCs/>
                <w:color w:val="000000"/>
                <w:lang w:val="fr-FR" w:eastAsia="fr-FR"/>
              </w:rPr>
            </w:pPr>
          </w:p>
        </w:tc>
        <w:tc>
          <w:tcPr>
            <w:tcW w:w="682" w:type="pct"/>
            <w:vMerge/>
            <w:tcBorders>
              <w:top w:val="single" w:sz="4" w:space="0" w:color="auto"/>
              <w:left w:val="single" w:sz="4" w:space="0" w:color="auto"/>
              <w:bottom w:val="single" w:sz="4" w:space="0" w:color="000000"/>
              <w:right w:val="single" w:sz="4" w:space="0" w:color="auto"/>
            </w:tcBorders>
            <w:vAlign w:val="center"/>
            <w:hideMark/>
          </w:tcPr>
          <w:p w14:paraId="6735D524" w14:textId="77777777" w:rsidR="00E06F61" w:rsidRPr="00E06F61" w:rsidRDefault="00E06F61" w:rsidP="00E06F61">
            <w:pPr>
              <w:spacing w:after="0" w:line="240" w:lineRule="auto"/>
              <w:rPr>
                <w:rFonts w:ascii="Calibri" w:eastAsia="Times New Roman" w:hAnsi="Calibri" w:cs="Calibri"/>
                <w:b/>
                <w:bCs/>
                <w:color w:val="000000"/>
                <w:lang w:val="fr-FR" w:eastAsia="fr-FR"/>
              </w:rPr>
            </w:pPr>
          </w:p>
        </w:tc>
        <w:tc>
          <w:tcPr>
            <w:tcW w:w="751" w:type="pct"/>
            <w:vMerge/>
            <w:tcBorders>
              <w:left w:val="nil"/>
              <w:bottom w:val="single" w:sz="4" w:space="0" w:color="auto"/>
              <w:right w:val="single" w:sz="4" w:space="0" w:color="auto"/>
            </w:tcBorders>
            <w:shd w:val="clear" w:color="000000" w:fill="D9D9D9"/>
            <w:tcMar>
              <w:left w:w="28" w:type="dxa"/>
              <w:right w:w="28" w:type="dxa"/>
            </w:tcMar>
            <w:vAlign w:val="center"/>
          </w:tcPr>
          <w:p w14:paraId="173EA218" w14:textId="77777777" w:rsidR="00E06F61" w:rsidRPr="00E06F61" w:rsidRDefault="00E06F61" w:rsidP="00E06F61">
            <w:pPr>
              <w:spacing w:after="0" w:line="240" w:lineRule="auto"/>
              <w:jc w:val="center"/>
              <w:rPr>
                <w:rFonts w:ascii="Calibri" w:eastAsia="Times New Roman" w:hAnsi="Calibri" w:cs="Calibri"/>
                <w:b/>
                <w:bCs/>
                <w:color w:val="000000"/>
                <w:sz w:val="20"/>
                <w:szCs w:val="20"/>
                <w:lang w:val="fr-FR" w:eastAsia="fr-FR"/>
              </w:rPr>
            </w:pPr>
          </w:p>
        </w:tc>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D284B" w14:textId="00F6FA9E" w:rsidR="00E06F61" w:rsidRPr="00E06F61" w:rsidRDefault="00E06F61" w:rsidP="00E06F61">
            <w:pPr>
              <w:spacing w:after="0" w:line="240" w:lineRule="auto"/>
              <w:jc w:val="center"/>
              <w:rPr>
                <w:rFonts w:ascii="Calibri" w:eastAsia="Times New Roman" w:hAnsi="Calibri" w:cs="Calibri"/>
                <w:b/>
                <w:bCs/>
                <w:color w:val="000000"/>
                <w:lang w:val="fr-FR" w:eastAsia="fr-FR"/>
              </w:rPr>
            </w:pPr>
            <w:r w:rsidRPr="00E06F61">
              <w:rPr>
                <w:rFonts w:ascii="Calibri" w:eastAsia="Times New Roman" w:hAnsi="Calibri" w:cs="Calibri"/>
                <w:b/>
                <w:bCs/>
                <w:color w:val="000000"/>
                <w:lang w:val="fr-FR" w:eastAsia="fr-FR"/>
              </w:rPr>
              <w:t>Année (201</w:t>
            </w:r>
            <w:r w:rsidR="00B32450" w:rsidRPr="009F1B70">
              <w:rPr>
                <w:rFonts w:ascii="Calibri" w:eastAsia="Times New Roman" w:hAnsi="Calibri" w:cs="Calibri"/>
                <w:b/>
                <w:bCs/>
                <w:color w:val="000000"/>
                <w:lang w:val="fr-FR" w:eastAsia="fr-FR"/>
              </w:rPr>
              <w:t>9</w:t>
            </w:r>
            <w:r w:rsidRPr="00E06F61">
              <w:rPr>
                <w:rFonts w:ascii="Calibri" w:eastAsia="Times New Roman" w:hAnsi="Calibri" w:cs="Calibri"/>
                <w:b/>
                <w:bCs/>
                <w:color w:val="000000"/>
                <w:lang w:val="fr-FR" w:eastAsia="fr-FR"/>
              </w:rPr>
              <w:t>)</w:t>
            </w: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375F9A37" w14:textId="77777777" w:rsidR="00E06F61" w:rsidRPr="00E06F61" w:rsidRDefault="00E06F61" w:rsidP="00E06F61">
            <w:pPr>
              <w:spacing w:after="0" w:line="240" w:lineRule="auto"/>
              <w:rPr>
                <w:rFonts w:ascii="Calibri" w:eastAsia="Times New Roman" w:hAnsi="Calibri" w:cs="Calibri"/>
                <w:b/>
                <w:bCs/>
                <w:color w:val="000000"/>
                <w:lang w:val="fr-FR" w:eastAsia="fr-FR"/>
              </w:rPr>
            </w:pPr>
          </w:p>
        </w:tc>
        <w:tc>
          <w:tcPr>
            <w:tcW w:w="459" w:type="pct"/>
            <w:vMerge/>
            <w:tcBorders>
              <w:left w:val="single" w:sz="4" w:space="0" w:color="auto"/>
              <w:bottom w:val="single" w:sz="4" w:space="0" w:color="auto"/>
              <w:right w:val="single" w:sz="4" w:space="0" w:color="auto"/>
            </w:tcBorders>
          </w:tcPr>
          <w:p w14:paraId="69AC0911" w14:textId="77777777" w:rsidR="00E06F61" w:rsidRPr="00E06F61" w:rsidRDefault="00E06F61" w:rsidP="00E06F61">
            <w:pPr>
              <w:spacing w:after="0" w:line="240" w:lineRule="auto"/>
              <w:rPr>
                <w:rFonts w:ascii="Calibri" w:eastAsia="Times New Roman" w:hAnsi="Calibri" w:cs="Calibri"/>
                <w:b/>
                <w:bCs/>
                <w:color w:val="000000"/>
                <w:lang w:val="fr-FR" w:eastAsia="fr-FR"/>
              </w:rPr>
            </w:pPr>
          </w:p>
        </w:tc>
      </w:tr>
      <w:tr w:rsidR="00E06F61" w:rsidRPr="00CF1CD5" w14:paraId="6CDF42D7" w14:textId="77777777" w:rsidTr="006211A3">
        <w:trPr>
          <w:trHeight w:val="913"/>
        </w:trPr>
        <w:tc>
          <w:tcPr>
            <w:tcW w:w="603" w:type="pct"/>
            <w:tcBorders>
              <w:top w:val="nil"/>
              <w:left w:val="single" w:sz="4" w:space="0" w:color="auto"/>
              <w:bottom w:val="single" w:sz="4" w:space="0" w:color="auto"/>
              <w:right w:val="single" w:sz="4" w:space="0" w:color="auto"/>
            </w:tcBorders>
            <w:vAlign w:val="center"/>
          </w:tcPr>
          <w:p w14:paraId="701629D9" w14:textId="77777777" w:rsidR="00E06F61" w:rsidRPr="00E06F61" w:rsidRDefault="00E06F61" w:rsidP="00E06F61">
            <w:pPr>
              <w:spacing w:after="0" w:line="240" w:lineRule="auto"/>
              <w:rPr>
                <w:rFonts w:ascii="Calibri" w:eastAsia="Times New Roman" w:hAnsi="Calibri" w:cs="Calibri"/>
                <w:i/>
                <w:iCs/>
                <w:color w:val="000000"/>
                <w:lang w:val="fr-FR" w:eastAsia="fr-FR"/>
              </w:rPr>
            </w:pPr>
            <w:r w:rsidRPr="00E06F61">
              <w:rPr>
                <w:rFonts w:ascii="Calibri" w:eastAsia="Times New Roman" w:hAnsi="Calibri" w:cs="Calibri"/>
                <w:b/>
                <w:i/>
                <w:iCs/>
                <w:color w:val="000000"/>
                <w:lang w:val="fr-FR" w:eastAsia="fr-FR"/>
              </w:rPr>
              <w:t>Résultat d’activités 1 :</w:t>
            </w:r>
            <w:r w:rsidRPr="00E06F61">
              <w:rPr>
                <w:rFonts w:ascii="Calibri" w:eastAsia="Times New Roman" w:hAnsi="Calibri" w:cs="Calibri"/>
                <w:i/>
                <w:iCs/>
                <w:color w:val="000000"/>
                <w:lang w:val="fr-FR" w:eastAsia="fr-FR"/>
              </w:rPr>
              <w:t xml:space="preserve"> Une stratégie / plan national de développement durable intègre pleinement les obligations de la Convention de Rio</w:t>
            </w:r>
          </w:p>
        </w:tc>
        <w:tc>
          <w:tcPr>
            <w:tcW w:w="1215" w:type="pct"/>
            <w:tcBorders>
              <w:top w:val="nil"/>
              <w:left w:val="nil"/>
              <w:bottom w:val="single" w:sz="4" w:space="0" w:color="auto"/>
              <w:right w:val="single" w:sz="4" w:space="0" w:color="auto"/>
            </w:tcBorders>
            <w:shd w:val="clear" w:color="auto" w:fill="auto"/>
            <w:hideMark/>
          </w:tcPr>
          <w:p w14:paraId="1D505AAD" w14:textId="77777777" w:rsidR="00E06F61" w:rsidRPr="00E06F61" w:rsidRDefault="00E06F61" w:rsidP="00E06F61">
            <w:pPr>
              <w:tabs>
                <w:tab w:val="left" w:pos="242"/>
              </w:tabs>
              <w:spacing w:after="0" w:line="240" w:lineRule="auto"/>
              <w:rPr>
                <w:rFonts w:ascii="Calibri" w:eastAsia="Times New Roman" w:hAnsi="Calibri" w:cs="Calibri"/>
                <w:i/>
                <w:iCs/>
                <w:color w:val="000000"/>
                <w:lang w:val="fr-FR" w:eastAsia="fr-FR"/>
              </w:rPr>
            </w:pPr>
            <w:r w:rsidRPr="00E06F61">
              <w:rPr>
                <w:rFonts w:ascii="Calibri" w:eastAsia="Times New Roman" w:hAnsi="Calibri" w:cs="Calibri"/>
                <w:i/>
                <w:iCs/>
                <w:color w:val="000000"/>
                <w:lang w:val="fr-FR" w:eastAsia="fr-FR"/>
              </w:rPr>
              <w:t>Une analyse de politiques sur la gouvernance environnementale réalisée</w:t>
            </w:r>
          </w:p>
          <w:p w14:paraId="2EB3679B" w14:textId="77777777" w:rsidR="00E06F61" w:rsidRPr="00E06F61" w:rsidRDefault="00E06F61" w:rsidP="00E06F61">
            <w:pPr>
              <w:tabs>
                <w:tab w:val="left" w:pos="242"/>
              </w:tabs>
              <w:spacing w:after="0" w:line="240" w:lineRule="auto"/>
              <w:rPr>
                <w:rFonts w:ascii="Calibri" w:eastAsia="Times New Roman" w:hAnsi="Calibri" w:cs="Calibri"/>
                <w:i/>
                <w:iCs/>
                <w:color w:val="000000"/>
                <w:lang w:val="fr-FR" w:eastAsia="fr-FR"/>
              </w:rPr>
            </w:pPr>
          </w:p>
          <w:p w14:paraId="339A6719" w14:textId="1E6D14C8" w:rsidR="00E06F61" w:rsidRPr="00E06F61" w:rsidRDefault="00B85B97" w:rsidP="00E06F61">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 xml:space="preserve">Processus de mise à jour de texte </w:t>
            </w:r>
            <w:proofErr w:type="spellStart"/>
            <w:r w:rsidRPr="009F1B70">
              <w:rPr>
                <w:rFonts w:ascii="Calibri" w:eastAsia="Times New Roman" w:hAnsi="Calibri" w:cs="Calibri"/>
                <w:i/>
                <w:iCs/>
                <w:color w:val="000000"/>
                <w:lang w:val="fr-FR" w:eastAsia="fr-FR"/>
              </w:rPr>
              <w:t>entamné</w:t>
            </w:r>
            <w:proofErr w:type="spellEnd"/>
          </w:p>
          <w:p w14:paraId="4571EFFD" w14:textId="3A73CA6D" w:rsidR="00E06F61" w:rsidRPr="009F1B70" w:rsidRDefault="00E06F61" w:rsidP="00E06F61">
            <w:pPr>
              <w:tabs>
                <w:tab w:val="left" w:pos="242"/>
              </w:tabs>
              <w:spacing w:after="0" w:line="240" w:lineRule="auto"/>
              <w:rPr>
                <w:rFonts w:ascii="Calibri" w:eastAsia="Times New Roman" w:hAnsi="Calibri" w:cs="Calibri"/>
                <w:i/>
                <w:iCs/>
                <w:color w:val="000000"/>
                <w:lang w:val="fr-FR" w:eastAsia="fr-FR"/>
              </w:rPr>
            </w:pPr>
          </w:p>
          <w:p w14:paraId="0729914A" w14:textId="60B7879E" w:rsidR="00B32450" w:rsidRPr="009F1B70" w:rsidRDefault="00B32450" w:rsidP="00E06F61">
            <w:pPr>
              <w:tabs>
                <w:tab w:val="left" w:pos="242"/>
              </w:tabs>
              <w:spacing w:after="0" w:line="240" w:lineRule="auto"/>
              <w:rPr>
                <w:rFonts w:ascii="Calibri" w:eastAsia="Times New Roman" w:hAnsi="Calibri" w:cs="Calibri"/>
                <w:i/>
                <w:iCs/>
                <w:color w:val="000000"/>
                <w:lang w:val="fr-FR" w:eastAsia="fr-FR"/>
              </w:rPr>
            </w:pPr>
          </w:p>
          <w:p w14:paraId="7BDA9A07" w14:textId="0C53F263" w:rsidR="00B32450" w:rsidRPr="009F1B70" w:rsidRDefault="00B32450" w:rsidP="00E06F61">
            <w:pPr>
              <w:tabs>
                <w:tab w:val="left" w:pos="242"/>
              </w:tabs>
              <w:spacing w:after="0" w:line="240" w:lineRule="auto"/>
              <w:rPr>
                <w:rFonts w:ascii="Calibri" w:eastAsia="Times New Roman" w:hAnsi="Calibri" w:cs="Calibri"/>
                <w:i/>
                <w:iCs/>
                <w:color w:val="000000"/>
                <w:lang w:val="fr-FR" w:eastAsia="fr-FR"/>
              </w:rPr>
            </w:pPr>
          </w:p>
          <w:p w14:paraId="0B866C8D" w14:textId="3EFF139F" w:rsidR="00B32450" w:rsidRPr="009F1B70" w:rsidRDefault="00B32450" w:rsidP="00E06F61">
            <w:pPr>
              <w:tabs>
                <w:tab w:val="left" w:pos="242"/>
              </w:tabs>
              <w:spacing w:after="0" w:line="240" w:lineRule="auto"/>
              <w:rPr>
                <w:rFonts w:ascii="Calibri" w:eastAsia="Times New Roman" w:hAnsi="Calibri" w:cs="Calibri"/>
                <w:i/>
                <w:iCs/>
                <w:color w:val="000000"/>
                <w:lang w:val="fr-FR" w:eastAsia="fr-FR"/>
              </w:rPr>
            </w:pPr>
          </w:p>
          <w:p w14:paraId="5AA08FA7" w14:textId="77777777" w:rsidR="00B32450" w:rsidRPr="00E06F61" w:rsidRDefault="00B32450" w:rsidP="00E06F61">
            <w:pPr>
              <w:tabs>
                <w:tab w:val="left" w:pos="242"/>
              </w:tabs>
              <w:spacing w:after="0" w:line="240" w:lineRule="auto"/>
              <w:rPr>
                <w:rFonts w:ascii="Calibri" w:eastAsia="Times New Roman" w:hAnsi="Calibri" w:cs="Calibri"/>
                <w:i/>
                <w:iCs/>
                <w:color w:val="000000"/>
                <w:lang w:val="fr-FR" w:eastAsia="fr-FR"/>
              </w:rPr>
            </w:pPr>
          </w:p>
          <w:p w14:paraId="3F10A8CF" w14:textId="718AF510" w:rsidR="00E06F61" w:rsidRPr="00E06F61" w:rsidRDefault="00205089" w:rsidP="00E06F61">
            <w:pPr>
              <w:tabs>
                <w:tab w:val="left" w:pos="242"/>
              </w:tabs>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Une planification intégrant les</w:t>
            </w:r>
            <w:r w:rsidR="00E06F61" w:rsidRPr="00E06F61">
              <w:rPr>
                <w:rFonts w:ascii="Calibri" w:eastAsia="Times New Roman" w:hAnsi="Calibri" w:cs="Calibri"/>
                <w:i/>
                <w:iCs/>
                <w:color w:val="000000"/>
                <w:lang w:val="fr-FR" w:eastAsia="fr-FR"/>
              </w:rPr>
              <w:t xml:space="preserve"> Conventions des Rio élaborée</w:t>
            </w:r>
          </w:p>
          <w:p w14:paraId="22B05947" w14:textId="7AE8606B" w:rsidR="00E06F61" w:rsidRPr="00E06F61" w:rsidRDefault="00E06F61" w:rsidP="00E06F61">
            <w:pPr>
              <w:tabs>
                <w:tab w:val="left" w:pos="242"/>
              </w:tabs>
              <w:spacing w:after="0" w:line="240" w:lineRule="auto"/>
              <w:rPr>
                <w:rFonts w:ascii="Calibri" w:eastAsia="Times New Roman" w:hAnsi="Calibri" w:cs="Calibri"/>
                <w:i/>
                <w:iCs/>
                <w:color w:val="000000"/>
                <w:lang w:val="fr-FR" w:eastAsia="fr-FR"/>
              </w:rPr>
            </w:pPr>
          </w:p>
        </w:tc>
        <w:tc>
          <w:tcPr>
            <w:tcW w:w="682" w:type="pct"/>
            <w:tcBorders>
              <w:top w:val="nil"/>
              <w:left w:val="nil"/>
              <w:bottom w:val="single" w:sz="4" w:space="0" w:color="auto"/>
              <w:right w:val="single" w:sz="4" w:space="0" w:color="auto"/>
            </w:tcBorders>
            <w:shd w:val="clear" w:color="auto" w:fill="auto"/>
            <w:noWrap/>
            <w:hideMark/>
          </w:tcPr>
          <w:p w14:paraId="625DAE5D"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 </w:t>
            </w:r>
          </w:p>
          <w:p w14:paraId="3EF7211E"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29BE54FD"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05CF46A1"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7BD5445C"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3FAC6E44"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550EEF75"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390543A8" w14:textId="5CB3F227" w:rsidR="00E06F61" w:rsidRPr="009F1B70" w:rsidRDefault="00E06F61" w:rsidP="00E06F61">
            <w:pPr>
              <w:spacing w:after="0" w:line="240" w:lineRule="auto"/>
              <w:rPr>
                <w:rFonts w:ascii="Calibri" w:eastAsia="Times New Roman" w:hAnsi="Calibri" w:cs="Calibri"/>
                <w:color w:val="000000"/>
                <w:lang w:val="fr-FR" w:eastAsia="fr-FR"/>
              </w:rPr>
            </w:pPr>
          </w:p>
          <w:p w14:paraId="7E5D9F00" w14:textId="68A9C539" w:rsidR="00B32450" w:rsidRPr="009F1B70" w:rsidRDefault="00B32450" w:rsidP="00E06F61">
            <w:pPr>
              <w:spacing w:after="0" w:line="240" w:lineRule="auto"/>
              <w:rPr>
                <w:rFonts w:ascii="Calibri" w:eastAsia="Times New Roman" w:hAnsi="Calibri" w:cs="Calibri"/>
                <w:color w:val="000000"/>
                <w:lang w:val="fr-FR" w:eastAsia="fr-FR"/>
              </w:rPr>
            </w:pPr>
          </w:p>
          <w:p w14:paraId="54001038" w14:textId="217B1F7E" w:rsidR="00B32450" w:rsidRPr="009F1B70" w:rsidRDefault="00B32450" w:rsidP="00E06F61">
            <w:pPr>
              <w:spacing w:after="0" w:line="240" w:lineRule="auto"/>
              <w:rPr>
                <w:rFonts w:ascii="Calibri" w:eastAsia="Times New Roman" w:hAnsi="Calibri" w:cs="Calibri"/>
                <w:color w:val="000000"/>
                <w:lang w:val="fr-FR" w:eastAsia="fr-FR"/>
              </w:rPr>
            </w:pPr>
          </w:p>
          <w:p w14:paraId="0B73F4E0" w14:textId="77777777" w:rsidR="00B32450" w:rsidRPr="00E06F61" w:rsidRDefault="00B32450" w:rsidP="00E06F61">
            <w:pPr>
              <w:spacing w:after="0" w:line="240" w:lineRule="auto"/>
              <w:rPr>
                <w:rFonts w:ascii="Calibri" w:eastAsia="Times New Roman" w:hAnsi="Calibri" w:cs="Calibri"/>
                <w:color w:val="000000"/>
                <w:lang w:val="fr-FR" w:eastAsia="fr-FR"/>
              </w:rPr>
            </w:pPr>
          </w:p>
          <w:p w14:paraId="3E7E6816"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126BDD0D"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4F0BF305"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1876E29B" w14:textId="202A08C8" w:rsidR="00E06F61" w:rsidRPr="00E06F61" w:rsidRDefault="00E06F61" w:rsidP="00E06F61">
            <w:pPr>
              <w:spacing w:after="0" w:line="240" w:lineRule="auto"/>
              <w:rPr>
                <w:rFonts w:ascii="Calibri" w:eastAsia="Times New Roman" w:hAnsi="Calibri" w:cs="Calibri"/>
                <w:color w:val="000000"/>
                <w:lang w:val="fr-FR" w:eastAsia="fr-FR"/>
              </w:rPr>
            </w:pPr>
          </w:p>
        </w:tc>
        <w:tc>
          <w:tcPr>
            <w:tcW w:w="751" w:type="pct"/>
            <w:tcBorders>
              <w:top w:val="nil"/>
              <w:left w:val="nil"/>
              <w:bottom w:val="single" w:sz="4" w:space="0" w:color="auto"/>
              <w:right w:val="single" w:sz="4" w:space="0" w:color="auto"/>
            </w:tcBorders>
            <w:shd w:val="clear" w:color="auto" w:fill="auto"/>
          </w:tcPr>
          <w:p w14:paraId="23E01B58"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6785B9EF" w14:textId="1B5079DE"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r w:rsidR="00E6049D" w:rsidRPr="009F1B70">
              <w:rPr>
                <w:rFonts w:ascii="Calibri" w:eastAsia="Times New Roman" w:hAnsi="Calibri" w:cs="Calibri"/>
                <w:color w:val="000000"/>
                <w:lang w:val="fr-FR" w:eastAsia="fr-FR"/>
              </w:rPr>
              <w:t>2</w:t>
            </w:r>
          </w:p>
          <w:p w14:paraId="103B0428"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431B2F73"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04F81C1B"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3D5AFCAB"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w:t>
            </w:r>
          </w:p>
          <w:p w14:paraId="669C0330"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67188B11" w14:textId="7A85EF84" w:rsidR="00E06F61" w:rsidRPr="009F1B70" w:rsidRDefault="00E06F61" w:rsidP="00E06F61">
            <w:pPr>
              <w:spacing w:after="0" w:line="240" w:lineRule="auto"/>
              <w:rPr>
                <w:rFonts w:ascii="Calibri" w:eastAsia="Times New Roman" w:hAnsi="Calibri" w:cs="Calibri"/>
                <w:color w:val="000000"/>
                <w:lang w:val="fr-FR" w:eastAsia="fr-FR"/>
              </w:rPr>
            </w:pPr>
          </w:p>
          <w:p w14:paraId="7F42995B" w14:textId="39022262" w:rsidR="00B32450" w:rsidRPr="009F1B70" w:rsidRDefault="00B32450" w:rsidP="00E06F61">
            <w:pPr>
              <w:spacing w:after="0" w:line="240" w:lineRule="auto"/>
              <w:rPr>
                <w:rFonts w:ascii="Calibri" w:eastAsia="Times New Roman" w:hAnsi="Calibri" w:cs="Calibri"/>
                <w:color w:val="000000"/>
                <w:lang w:val="fr-FR" w:eastAsia="fr-FR"/>
              </w:rPr>
            </w:pPr>
          </w:p>
          <w:p w14:paraId="21EDD9DA" w14:textId="3CCB4847" w:rsidR="00B32450" w:rsidRPr="009F1B70" w:rsidRDefault="00B32450" w:rsidP="00E06F61">
            <w:pPr>
              <w:spacing w:after="0" w:line="240" w:lineRule="auto"/>
              <w:rPr>
                <w:rFonts w:ascii="Calibri" w:eastAsia="Times New Roman" w:hAnsi="Calibri" w:cs="Calibri"/>
                <w:color w:val="000000"/>
                <w:lang w:val="fr-FR" w:eastAsia="fr-FR"/>
              </w:rPr>
            </w:pPr>
          </w:p>
          <w:p w14:paraId="5DA09B97" w14:textId="757DDADA" w:rsidR="00B32450" w:rsidRPr="009F1B70" w:rsidRDefault="00B32450" w:rsidP="00E06F61">
            <w:pPr>
              <w:spacing w:after="0" w:line="240" w:lineRule="auto"/>
              <w:rPr>
                <w:rFonts w:ascii="Calibri" w:eastAsia="Times New Roman" w:hAnsi="Calibri" w:cs="Calibri"/>
                <w:color w:val="000000"/>
                <w:lang w:val="fr-FR" w:eastAsia="fr-FR"/>
              </w:rPr>
            </w:pPr>
          </w:p>
          <w:p w14:paraId="339BF1E7"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w:t>
            </w:r>
          </w:p>
          <w:p w14:paraId="009C05E3"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7C9A7635"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4CB5B78E" w14:textId="2B2E095D" w:rsidR="00E06F61" w:rsidRPr="00E06F61" w:rsidRDefault="00E06F61" w:rsidP="00E06F61">
            <w:pPr>
              <w:spacing w:after="0" w:line="240" w:lineRule="auto"/>
              <w:rPr>
                <w:rFonts w:ascii="Calibri" w:eastAsia="Times New Roman" w:hAnsi="Calibri" w:cs="Calibri"/>
                <w:color w:val="000000"/>
                <w:lang w:val="fr-FR" w:eastAsia="fr-FR"/>
              </w:rPr>
            </w:pPr>
          </w:p>
        </w:tc>
        <w:tc>
          <w:tcPr>
            <w:tcW w:w="690" w:type="pct"/>
            <w:tcBorders>
              <w:top w:val="single" w:sz="4" w:space="0" w:color="auto"/>
              <w:left w:val="nil"/>
              <w:bottom w:val="single" w:sz="4" w:space="0" w:color="auto"/>
              <w:right w:val="single" w:sz="4" w:space="0" w:color="auto"/>
            </w:tcBorders>
          </w:tcPr>
          <w:p w14:paraId="724FA1F8"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740589B2" w14:textId="456A33B5" w:rsidR="00E06F61" w:rsidRPr="00E06F61" w:rsidRDefault="00E06F61"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2 </w:t>
            </w:r>
            <w:r w:rsidR="00BA6531" w:rsidRPr="009F1B70">
              <w:rPr>
                <w:rFonts w:ascii="Calibri" w:eastAsia="Times New Roman" w:hAnsi="Calibri" w:cs="Calibri"/>
                <w:color w:val="000000"/>
                <w:lang w:val="fr-FR" w:eastAsia="fr-FR"/>
              </w:rPr>
              <w:t>A</w:t>
            </w:r>
            <w:r w:rsidRPr="009F1B70">
              <w:rPr>
                <w:rFonts w:ascii="Calibri" w:eastAsia="Times New Roman" w:hAnsi="Calibri" w:cs="Calibri"/>
                <w:color w:val="000000"/>
                <w:lang w:val="fr-FR" w:eastAsia="fr-FR"/>
              </w:rPr>
              <w:t>nalyse</w:t>
            </w:r>
            <w:r w:rsidR="00BA6531" w:rsidRPr="009F1B70">
              <w:rPr>
                <w:rFonts w:ascii="Calibri" w:eastAsia="Times New Roman" w:hAnsi="Calibri" w:cs="Calibri"/>
                <w:color w:val="000000"/>
                <w:lang w:val="fr-FR" w:eastAsia="fr-FR"/>
              </w:rPr>
              <w:t>s</w:t>
            </w:r>
            <w:r w:rsidRPr="009F1B70">
              <w:rPr>
                <w:rFonts w:ascii="Calibri" w:eastAsia="Times New Roman" w:hAnsi="Calibri" w:cs="Calibri"/>
                <w:color w:val="000000"/>
                <w:lang w:val="fr-FR" w:eastAsia="fr-FR"/>
              </w:rPr>
              <w:t xml:space="preserve"> Politique</w:t>
            </w:r>
            <w:r w:rsidR="00BA6531" w:rsidRPr="009F1B70">
              <w:rPr>
                <w:rFonts w:ascii="Calibri" w:eastAsia="Times New Roman" w:hAnsi="Calibri" w:cs="Calibri"/>
                <w:color w:val="000000"/>
                <w:lang w:val="fr-FR" w:eastAsia="fr-FR"/>
              </w:rPr>
              <w:t>s</w:t>
            </w:r>
            <w:r w:rsidRPr="009F1B70">
              <w:rPr>
                <w:rFonts w:ascii="Calibri" w:eastAsia="Times New Roman" w:hAnsi="Calibri" w:cs="Calibri"/>
                <w:color w:val="000000"/>
                <w:lang w:val="fr-FR" w:eastAsia="fr-FR"/>
              </w:rPr>
              <w:t xml:space="preserve"> sur CC, Biodiversité et Désertification</w:t>
            </w:r>
          </w:p>
          <w:p w14:paraId="1380735E"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02DB92E3" w14:textId="33937171" w:rsidR="00E06F61" w:rsidRPr="00E06F61" w:rsidRDefault="00E06F61"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01</w:t>
            </w:r>
            <w:r w:rsidR="00BA6531" w:rsidRPr="009F1B70">
              <w:rPr>
                <w:rFonts w:ascii="Calibri" w:eastAsia="Times New Roman" w:hAnsi="Calibri" w:cs="Calibri"/>
                <w:color w:val="000000"/>
                <w:lang w:val="fr-FR" w:eastAsia="fr-FR"/>
              </w:rPr>
              <w:t xml:space="preserve"> Secteur Extractif</w:t>
            </w:r>
            <w:r w:rsidR="00293FD0" w:rsidRPr="009F1B70">
              <w:rPr>
                <w:rFonts w:ascii="Calibri" w:eastAsia="Times New Roman" w:hAnsi="Calibri" w:cs="Calibri"/>
                <w:color w:val="000000"/>
                <w:lang w:val="fr-FR" w:eastAsia="fr-FR"/>
              </w:rPr>
              <w:t xml:space="preserve"> analysé, un TDR de plaidoyer en vue de mis à jour de texte élaboré</w:t>
            </w:r>
          </w:p>
          <w:p w14:paraId="663DE3EC"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3CFB9FB8" w14:textId="2B4BAD65"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r w:rsidR="008E5627" w:rsidRPr="009F1B70">
              <w:rPr>
                <w:rFonts w:ascii="Calibri" w:eastAsia="Times New Roman" w:hAnsi="Calibri" w:cs="Calibri"/>
                <w:color w:val="000000"/>
                <w:lang w:val="fr-FR" w:eastAsia="fr-FR"/>
              </w:rPr>
              <w:t xml:space="preserve"> Le processus est en cours et l’évaluation de la Région en vue d’une LOA est </w:t>
            </w:r>
            <w:r w:rsidR="00BA3493" w:rsidRPr="009F1B70">
              <w:rPr>
                <w:rFonts w:ascii="Calibri" w:eastAsia="Times New Roman" w:hAnsi="Calibri" w:cs="Calibri"/>
                <w:color w:val="000000"/>
                <w:lang w:val="fr-FR" w:eastAsia="fr-FR"/>
              </w:rPr>
              <w:t>réalisée (activité reportée à cause du changement dans la structure de la région : mise en place Gouverneur)</w:t>
            </w:r>
          </w:p>
        </w:tc>
        <w:tc>
          <w:tcPr>
            <w:tcW w:w="600" w:type="pct"/>
            <w:tcBorders>
              <w:top w:val="nil"/>
              <w:left w:val="nil"/>
              <w:bottom w:val="single" w:sz="4" w:space="0" w:color="auto"/>
              <w:right w:val="single" w:sz="4" w:space="0" w:color="auto"/>
            </w:tcBorders>
            <w:shd w:val="clear" w:color="auto" w:fill="auto"/>
            <w:noWrap/>
            <w:hideMark/>
          </w:tcPr>
          <w:p w14:paraId="1C2B1BD4"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3CD76085" w14:textId="7201D7E7" w:rsidR="00E06F61" w:rsidRPr="009F1B70"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Rapport</w:t>
            </w:r>
            <w:r w:rsidRPr="009F1B70">
              <w:rPr>
                <w:rFonts w:ascii="Calibri" w:eastAsia="Times New Roman" w:hAnsi="Calibri" w:cs="Calibri"/>
                <w:color w:val="000000"/>
                <w:lang w:val="fr-FR" w:eastAsia="fr-FR"/>
              </w:rPr>
              <w:t>s</w:t>
            </w:r>
            <w:r w:rsidRPr="00E06F61">
              <w:rPr>
                <w:rFonts w:ascii="Calibri" w:eastAsia="Times New Roman" w:hAnsi="Calibri" w:cs="Calibri"/>
                <w:color w:val="000000"/>
                <w:lang w:val="fr-FR" w:eastAsia="fr-FR"/>
              </w:rPr>
              <w:t xml:space="preserve"> d’analyse</w:t>
            </w:r>
            <w:r w:rsidRPr="009F1B70">
              <w:rPr>
                <w:rFonts w:ascii="Calibri" w:eastAsia="Times New Roman" w:hAnsi="Calibri" w:cs="Calibri"/>
                <w:color w:val="000000"/>
                <w:lang w:val="fr-FR" w:eastAsia="fr-FR"/>
              </w:rPr>
              <w:t xml:space="preserve"> </w:t>
            </w:r>
          </w:p>
          <w:p w14:paraId="1BF3705C" w14:textId="652A3FC7" w:rsidR="00E06F61" w:rsidRPr="009F1B70" w:rsidRDefault="00E06F61" w:rsidP="00E06F61">
            <w:pPr>
              <w:spacing w:after="0" w:line="240" w:lineRule="auto"/>
              <w:jc w:val="center"/>
              <w:rPr>
                <w:rFonts w:ascii="Calibri" w:eastAsia="Times New Roman" w:hAnsi="Calibri" w:cs="Calibri"/>
                <w:color w:val="000000"/>
                <w:lang w:val="fr-FR" w:eastAsia="fr-FR"/>
              </w:rPr>
            </w:pPr>
          </w:p>
          <w:p w14:paraId="20DDA4A3"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0E725BD0"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Rapport d’analyse</w:t>
            </w:r>
          </w:p>
          <w:p w14:paraId="221C890F"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1391E508" w14:textId="77777777" w:rsidR="00E06F61" w:rsidRPr="009F1B70" w:rsidRDefault="00E06F61" w:rsidP="00E06F61">
            <w:pPr>
              <w:spacing w:after="0" w:line="240" w:lineRule="auto"/>
              <w:jc w:val="center"/>
              <w:rPr>
                <w:rFonts w:ascii="Calibri" w:eastAsia="Times New Roman" w:hAnsi="Calibri" w:cs="Calibri"/>
                <w:color w:val="000000"/>
                <w:lang w:val="fr-FR" w:eastAsia="fr-FR"/>
              </w:rPr>
            </w:pPr>
          </w:p>
          <w:p w14:paraId="6D8B008A" w14:textId="77777777" w:rsidR="00BA3493" w:rsidRPr="009F1B70" w:rsidRDefault="00BA3493" w:rsidP="00E06F61">
            <w:pPr>
              <w:spacing w:after="0" w:line="240" w:lineRule="auto"/>
              <w:jc w:val="center"/>
              <w:rPr>
                <w:rFonts w:ascii="Calibri" w:eastAsia="Times New Roman" w:hAnsi="Calibri" w:cs="Calibri"/>
                <w:color w:val="000000"/>
                <w:lang w:val="fr-FR" w:eastAsia="fr-FR"/>
              </w:rPr>
            </w:pPr>
          </w:p>
          <w:p w14:paraId="149DE9D3" w14:textId="77777777" w:rsidR="00BA3493" w:rsidRPr="009F1B70" w:rsidRDefault="00BA3493" w:rsidP="00E06F61">
            <w:pPr>
              <w:spacing w:after="0" w:line="240" w:lineRule="auto"/>
              <w:jc w:val="center"/>
              <w:rPr>
                <w:rFonts w:ascii="Calibri" w:eastAsia="Times New Roman" w:hAnsi="Calibri" w:cs="Calibri"/>
                <w:color w:val="000000"/>
                <w:lang w:val="fr-FR" w:eastAsia="fr-FR"/>
              </w:rPr>
            </w:pPr>
          </w:p>
          <w:p w14:paraId="2E26F2D2" w14:textId="77777777" w:rsidR="00BA3493" w:rsidRPr="009F1B70" w:rsidRDefault="00BA3493" w:rsidP="00E06F61">
            <w:pPr>
              <w:spacing w:after="0" w:line="240" w:lineRule="auto"/>
              <w:jc w:val="center"/>
              <w:rPr>
                <w:rFonts w:ascii="Calibri" w:eastAsia="Times New Roman" w:hAnsi="Calibri" w:cs="Calibri"/>
                <w:color w:val="000000"/>
                <w:lang w:val="fr-FR" w:eastAsia="fr-FR"/>
              </w:rPr>
            </w:pPr>
          </w:p>
          <w:p w14:paraId="3D5DD3FD" w14:textId="56DF6691" w:rsidR="00BA3493" w:rsidRPr="00E06F61" w:rsidRDefault="00E75672" w:rsidP="00E06F61">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Document de PND disponible</w:t>
            </w:r>
          </w:p>
        </w:tc>
        <w:tc>
          <w:tcPr>
            <w:tcW w:w="459" w:type="pct"/>
            <w:tcBorders>
              <w:top w:val="nil"/>
              <w:left w:val="nil"/>
              <w:bottom w:val="single" w:sz="4" w:space="0" w:color="auto"/>
              <w:right w:val="single" w:sz="4" w:space="0" w:color="auto"/>
            </w:tcBorders>
          </w:tcPr>
          <w:p w14:paraId="539A5791"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Consultation rapports</w:t>
            </w:r>
          </w:p>
          <w:p w14:paraId="631E3A87"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19B8399E"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4B871D71"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Consultation rapport thématique</w:t>
            </w:r>
          </w:p>
          <w:p w14:paraId="198156FD" w14:textId="40807316" w:rsidR="00E06F61" w:rsidRPr="009F1B70" w:rsidRDefault="00E06F61" w:rsidP="00E06F61">
            <w:pPr>
              <w:spacing w:after="0" w:line="240" w:lineRule="auto"/>
              <w:rPr>
                <w:rFonts w:ascii="Calibri" w:eastAsia="Times New Roman" w:hAnsi="Calibri" w:cs="Calibri"/>
                <w:color w:val="000000"/>
                <w:lang w:val="fr-FR" w:eastAsia="fr-FR"/>
              </w:rPr>
            </w:pPr>
          </w:p>
          <w:p w14:paraId="59F82A1C" w14:textId="77777777" w:rsidR="00E06F61" w:rsidRPr="009F1B70" w:rsidRDefault="00E06F61" w:rsidP="00E06F61">
            <w:pPr>
              <w:spacing w:after="0" w:line="240" w:lineRule="auto"/>
              <w:jc w:val="center"/>
              <w:rPr>
                <w:rFonts w:ascii="Calibri" w:eastAsia="Times New Roman" w:hAnsi="Calibri" w:cs="Calibri"/>
                <w:color w:val="000000"/>
                <w:lang w:val="fr-FR" w:eastAsia="fr-FR"/>
              </w:rPr>
            </w:pPr>
          </w:p>
          <w:p w14:paraId="2BCA1945" w14:textId="77777777" w:rsidR="00E75672" w:rsidRPr="009F1B70" w:rsidRDefault="00E75672" w:rsidP="00E06F61">
            <w:pPr>
              <w:spacing w:after="0" w:line="240" w:lineRule="auto"/>
              <w:jc w:val="center"/>
              <w:rPr>
                <w:rFonts w:ascii="Calibri" w:eastAsia="Times New Roman" w:hAnsi="Calibri" w:cs="Calibri"/>
                <w:color w:val="000000"/>
                <w:lang w:val="fr-FR" w:eastAsia="fr-FR"/>
              </w:rPr>
            </w:pPr>
          </w:p>
          <w:p w14:paraId="1C133E2E" w14:textId="77777777" w:rsidR="00E75672" w:rsidRPr="009F1B70" w:rsidRDefault="00E75672" w:rsidP="00E06F61">
            <w:pPr>
              <w:spacing w:after="0" w:line="240" w:lineRule="auto"/>
              <w:jc w:val="center"/>
              <w:rPr>
                <w:rFonts w:ascii="Calibri" w:eastAsia="Times New Roman" w:hAnsi="Calibri" w:cs="Calibri"/>
                <w:color w:val="000000"/>
                <w:lang w:val="fr-FR" w:eastAsia="fr-FR"/>
              </w:rPr>
            </w:pPr>
          </w:p>
          <w:p w14:paraId="2DA34D75" w14:textId="3C07FB16" w:rsidR="00E75672" w:rsidRPr="00E06F61" w:rsidRDefault="00E75672" w:rsidP="00E06F61">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document PND mise à jour validé</w:t>
            </w:r>
          </w:p>
        </w:tc>
      </w:tr>
      <w:tr w:rsidR="00E06F61" w:rsidRPr="00E06F61" w14:paraId="2198AF09" w14:textId="77777777" w:rsidTr="006211A3">
        <w:trPr>
          <w:trHeight w:val="1651"/>
        </w:trPr>
        <w:tc>
          <w:tcPr>
            <w:tcW w:w="603" w:type="pct"/>
            <w:tcBorders>
              <w:top w:val="single" w:sz="4" w:space="0" w:color="auto"/>
              <w:left w:val="single" w:sz="4" w:space="0" w:color="auto"/>
              <w:bottom w:val="single" w:sz="4" w:space="0" w:color="auto"/>
              <w:right w:val="single" w:sz="4" w:space="0" w:color="auto"/>
            </w:tcBorders>
            <w:vAlign w:val="center"/>
          </w:tcPr>
          <w:p w14:paraId="4C141AEE" w14:textId="77777777" w:rsidR="00E06F61" w:rsidRPr="00E06F61" w:rsidRDefault="00E06F61" w:rsidP="00E06F61">
            <w:pPr>
              <w:spacing w:after="0" w:line="240" w:lineRule="auto"/>
              <w:rPr>
                <w:rFonts w:ascii="Calibri" w:eastAsia="Times New Roman" w:hAnsi="Calibri" w:cs="Calibri"/>
                <w:i/>
                <w:iCs/>
                <w:color w:val="000000"/>
                <w:lang w:val="fr-FR" w:eastAsia="fr-FR"/>
              </w:rPr>
            </w:pPr>
            <w:r w:rsidRPr="00E06F61">
              <w:rPr>
                <w:rFonts w:ascii="Calibri" w:eastAsia="Times New Roman" w:hAnsi="Calibri" w:cs="Calibri"/>
                <w:b/>
                <w:i/>
                <w:iCs/>
                <w:color w:val="000000"/>
                <w:lang w:val="fr-FR" w:eastAsia="fr-FR"/>
              </w:rPr>
              <w:t>Résultat d’activités 2 :</w:t>
            </w:r>
            <w:r w:rsidRPr="00E06F61">
              <w:rPr>
                <w:lang w:val="fr-FR"/>
              </w:rPr>
              <w:t xml:space="preserve"> </w:t>
            </w:r>
            <w:r w:rsidRPr="00E06F61">
              <w:rPr>
                <w:rFonts w:ascii="Calibri" w:eastAsia="Times New Roman" w:hAnsi="Calibri" w:cs="Calibri"/>
                <w:i/>
                <w:iCs/>
                <w:color w:val="000000"/>
                <w:lang w:val="fr-FR" w:eastAsia="fr-FR"/>
              </w:rPr>
              <w:t>La mobilisation des ressources financières est plus durable</w:t>
            </w:r>
          </w:p>
        </w:tc>
        <w:tc>
          <w:tcPr>
            <w:tcW w:w="1215" w:type="pct"/>
            <w:tcBorders>
              <w:top w:val="single" w:sz="4" w:space="0" w:color="auto"/>
              <w:left w:val="nil"/>
              <w:bottom w:val="single" w:sz="4" w:space="0" w:color="auto"/>
              <w:right w:val="single" w:sz="4" w:space="0" w:color="auto"/>
            </w:tcBorders>
            <w:shd w:val="clear" w:color="auto" w:fill="auto"/>
            <w:vAlign w:val="center"/>
          </w:tcPr>
          <w:p w14:paraId="1F675EBA" w14:textId="2AC526EF" w:rsidR="009422DB" w:rsidRPr="009F1B70" w:rsidRDefault="001C382B"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Rapport de</w:t>
            </w:r>
            <w:r w:rsidR="009422DB" w:rsidRPr="009F1B70">
              <w:rPr>
                <w:rFonts w:ascii="Calibri" w:eastAsia="Times New Roman" w:hAnsi="Calibri" w:cs="Calibri"/>
                <w:i/>
                <w:iCs/>
                <w:color w:val="000000"/>
                <w:lang w:val="fr-FR" w:eastAsia="fr-FR"/>
              </w:rPr>
              <w:t xml:space="preserve"> l’état de lieu des mobilisations des ressources</w:t>
            </w:r>
          </w:p>
          <w:p w14:paraId="3A59FACC" w14:textId="72D3D176" w:rsidR="009422DB" w:rsidRPr="00E06F61" w:rsidRDefault="009422DB" w:rsidP="00E06F61">
            <w:pPr>
              <w:spacing w:after="0" w:line="240" w:lineRule="auto"/>
              <w:rPr>
                <w:rFonts w:ascii="Calibri" w:eastAsia="Times New Roman" w:hAnsi="Calibri" w:cs="Calibri"/>
                <w:i/>
                <w:iCs/>
                <w:color w:val="000000"/>
                <w:lang w:val="fr-FR" w:eastAsia="fr-FR"/>
              </w:rPr>
            </w:pP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28F731E3" w14:textId="68735DB0" w:rsidR="00E06F61" w:rsidRPr="00E06F61" w:rsidRDefault="009422DB"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tc>
        <w:tc>
          <w:tcPr>
            <w:tcW w:w="751" w:type="pct"/>
            <w:tcBorders>
              <w:top w:val="single" w:sz="4" w:space="0" w:color="auto"/>
              <w:left w:val="nil"/>
              <w:bottom w:val="single" w:sz="4" w:space="0" w:color="auto"/>
              <w:right w:val="single" w:sz="4" w:space="0" w:color="auto"/>
            </w:tcBorders>
            <w:shd w:val="clear" w:color="auto" w:fill="auto"/>
            <w:vAlign w:val="center"/>
          </w:tcPr>
          <w:p w14:paraId="2E4199C6" w14:textId="71BE69DA" w:rsidR="00E06F61" w:rsidRPr="00E06F61" w:rsidRDefault="00E954EE"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1</w:t>
            </w:r>
          </w:p>
        </w:tc>
        <w:tc>
          <w:tcPr>
            <w:tcW w:w="690" w:type="pct"/>
            <w:tcBorders>
              <w:top w:val="single" w:sz="4" w:space="0" w:color="auto"/>
              <w:left w:val="nil"/>
              <w:bottom w:val="single" w:sz="4" w:space="0" w:color="auto"/>
              <w:right w:val="single" w:sz="4" w:space="0" w:color="auto"/>
            </w:tcBorders>
          </w:tcPr>
          <w:p w14:paraId="0FBCA829" w14:textId="77777777" w:rsidR="00E06F61" w:rsidRPr="009F1B70" w:rsidRDefault="00E06F61" w:rsidP="00E06F61">
            <w:pPr>
              <w:spacing w:after="0" w:line="240" w:lineRule="auto"/>
              <w:rPr>
                <w:rFonts w:ascii="Calibri" w:eastAsia="Times New Roman" w:hAnsi="Calibri" w:cs="Calibri"/>
                <w:color w:val="000000"/>
                <w:lang w:val="fr-FR" w:eastAsia="fr-FR"/>
              </w:rPr>
            </w:pPr>
          </w:p>
          <w:p w14:paraId="370BFB1E" w14:textId="77777777" w:rsidR="000321C7" w:rsidRPr="009F1B70" w:rsidRDefault="000321C7" w:rsidP="00E06F61">
            <w:pPr>
              <w:spacing w:after="0" w:line="240" w:lineRule="auto"/>
              <w:rPr>
                <w:rFonts w:ascii="Calibri" w:eastAsia="Times New Roman" w:hAnsi="Calibri" w:cs="Calibri"/>
                <w:color w:val="000000"/>
                <w:lang w:val="fr-FR" w:eastAsia="fr-FR"/>
              </w:rPr>
            </w:pPr>
          </w:p>
          <w:p w14:paraId="57B0812E" w14:textId="77777777" w:rsidR="000321C7" w:rsidRPr="009F1B70" w:rsidRDefault="000321C7" w:rsidP="00E06F61">
            <w:pPr>
              <w:spacing w:after="0" w:line="240" w:lineRule="auto"/>
              <w:rPr>
                <w:rFonts w:ascii="Calibri" w:eastAsia="Times New Roman" w:hAnsi="Calibri" w:cs="Calibri"/>
                <w:color w:val="000000"/>
                <w:lang w:val="fr-FR" w:eastAsia="fr-FR"/>
              </w:rPr>
            </w:pPr>
          </w:p>
          <w:p w14:paraId="25B4FF46" w14:textId="4FCB1C66" w:rsidR="000321C7" w:rsidRPr="00E06F61" w:rsidRDefault="000321C7"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1 rapport </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2BB1D8B4" w14:textId="7D59AF84" w:rsidR="00E06F61" w:rsidRPr="00E06F61" w:rsidRDefault="000321C7" w:rsidP="00E06F61">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d’analyse des mobilisations des ressources pour l’environnement</w:t>
            </w:r>
          </w:p>
        </w:tc>
        <w:tc>
          <w:tcPr>
            <w:tcW w:w="459" w:type="pct"/>
            <w:tcBorders>
              <w:top w:val="single" w:sz="4" w:space="0" w:color="auto"/>
              <w:left w:val="nil"/>
              <w:bottom w:val="single" w:sz="4" w:space="0" w:color="auto"/>
              <w:right w:val="single" w:sz="4" w:space="0" w:color="auto"/>
            </w:tcBorders>
          </w:tcPr>
          <w:p w14:paraId="077F5151" w14:textId="77777777" w:rsidR="00E06F61" w:rsidRPr="009F1B70" w:rsidRDefault="00E06F61" w:rsidP="00E06F61">
            <w:pPr>
              <w:spacing w:after="0" w:line="240" w:lineRule="auto"/>
              <w:jc w:val="center"/>
              <w:rPr>
                <w:rFonts w:ascii="Calibri" w:eastAsia="Times New Roman" w:hAnsi="Calibri" w:cs="Calibri"/>
                <w:color w:val="000000"/>
                <w:lang w:val="fr-FR" w:eastAsia="fr-FR"/>
              </w:rPr>
            </w:pPr>
          </w:p>
          <w:p w14:paraId="60D334AD" w14:textId="20636F1E" w:rsidR="000321C7" w:rsidRPr="00E06F61" w:rsidRDefault="000321C7" w:rsidP="00E06F61">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Consultation rapport</w:t>
            </w:r>
          </w:p>
        </w:tc>
      </w:tr>
      <w:tr w:rsidR="00E06F61" w:rsidRPr="00E06F61" w14:paraId="101E5517" w14:textId="77777777" w:rsidTr="006211A3">
        <w:trPr>
          <w:trHeight w:val="1651"/>
        </w:trPr>
        <w:tc>
          <w:tcPr>
            <w:tcW w:w="603" w:type="pct"/>
            <w:tcBorders>
              <w:top w:val="single" w:sz="4" w:space="0" w:color="auto"/>
              <w:left w:val="single" w:sz="4" w:space="0" w:color="auto"/>
              <w:bottom w:val="single" w:sz="4" w:space="0" w:color="auto"/>
              <w:right w:val="single" w:sz="4" w:space="0" w:color="auto"/>
            </w:tcBorders>
            <w:vAlign w:val="center"/>
          </w:tcPr>
          <w:p w14:paraId="797FAC1B" w14:textId="77777777" w:rsidR="00E06F61" w:rsidRPr="00E06F61" w:rsidRDefault="00E06F61" w:rsidP="00E06F61">
            <w:pPr>
              <w:spacing w:after="0" w:line="240" w:lineRule="auto"/>
              <w:rPr>
                <w:rFonts w:ascii="Calibri" w:eastAsia="Times New Roman" w:hAnsi="Calibri" w:cs="Calibri"/>
                <w:i/>
                <w:iCs/>
                <w:color w:val="000000"/>
                <w:lang w:val="fr-FR" w:eastAsia="fr-FR"/>
              </w:rPr>
            </w:pPr>
            <w:r w:rsidRPr="00E06F61">
              <w:rPr>
                <w:rFonts w:ascii="Calibri" w:eastAsia="Times New Roman" w:hAnsi="Calibri" w:cs="Calibri"/>
                <w:b/>
                <w:i/>
                <w:iCs/>
                <w:color w:val="000000"/>
                <w:lang w:val="fr-FR" w:eastAsia="fr-FR"/>
              </w:rPr>
              <w:t>Résultat d’activités 3 :</w:t>
            </w:r>
            <w:r w:rsidRPr="00E06F61">
              <w:rPr>
                <w:lang w:val="fr-FR"/>
              </w:rPr>
              <w:t xml:space="preserve"> </w:t>
            </w:r>
            <w:r w:rsidRPr="00E06F61">
              <w:rPr>
                <w:rFonts w:ascii="Calibri" w:eastAsia="Times New Roman" w:hAnsi="Calibri" w:cs="Calibri"/>
                <w:i/>
                <w:iCs/>
                <w:color w:val="000000"/>
                <w:lang w:val="fr-FR" w:eastAsia="fr-FR"/>
              </w:rPr>
              <w:t>Un Système d'Information sur la Gestion de l’Environnement est établi pour améliorer le suivi et l'évaluation des impacts environnementaux mondiaux et des tendances au niveau national</w:t>
            </w:r>
          </w:p>
        </w:tc>
        <w:tc>
          <w:tcPr>
            <w:tcW w:w="1215" w:type="pct"/>
            <w:tcBorders>
              <w:top w:val="single" w:sz="4" w:space="0" w:color="auto"/>
              <w:left w:val="nil"/>
              <w:bottom w:val="single" w:sz="4" w:space="0" w:color="auto"/>
              <w:right w:val="single" w:sz="4" w:space="0" w:color="auto"/>
            </w:tcBorders>
            <w:shd w:val="clear" w:color="auto" w:fill="auto"/>
          </w:tcPr>
          <w:p w14:paraId="31FA7EB9" w14:textId="77777777" w:rsidR="00E06F61" w:rsidRPr="00E06F61" w:rsidRDefault="00E06F61" w:rsidP="00E06F61">
            <w:pPr>
              <w:spacing w:after="0" w:line="240" w:lineRule="auto"/>
              <w:rPr>
                <w:rFonts w:ascii="Calibri" w:eastAsia="Times New Roman" w:hAnsi="Calibri" w:cs="Calibri"/>
                <w:i/>
                <w:iCs/>
                <w:color w:val="000000"/>
                <w:lang w:val="fr-FR" w:eastAsia="fr-FR"/>
              </w:rPr>
            </w:pPr>
            <w:r w:rsidRPr="00E06F61">
              <w:rPr>
                <w:rFonts w:ascii="Calibri" w:eastAsia="Times New Roman" w:hAnsi="Calibri" w:cs="Calibri"/>
                <w:i/>
                <w:iCs/>
                <w:color w:val="000000"/>
                <w:lang w:val="fr-FR" w:eastAsia="fr-FR"/>
              </w:rPr>
              <w:t>Analyse des gestions des informations, dont les informations environnementales</w:t>
            </w:r>
          </w:p>
          <w:p w14:paraId="71DC3CDF" w14:textId="77777777" w:rsidR="00E06F61" w:rsidRPr="00E06F61" w:rsidRDefault="00E06F61" w:rsidP="00E06F61">
            <w:pPr>
              <w:spacing w:after="0" w:line="240" w:lineRule="auto"/>
              <w:rPr>
                <w:rFonts w:ascii="Calibri" w:eastAsia="Times New Roman" w:hAnsi="Calibri" w:cs="Calibri"/>
                <w:i/>
                <w:iCs/>
                <w:color w:val="000000"/>
                <w:lang w:val="fr-FR" w:eastAsia="fr-FR"/>
              </w:rPr>
            </w:pPr>
          </w:p>
          <w:p w14:paraId="291823A9" w14:textId="6DF25AE1" w:rsidR="00E06F61" w:rsidRPr="00E06F61" w:rsidRDefault="009453C6"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Document de capitalisation des indicateurs de références pour SIGE</w:t>
            </w:r>
          </w:p>
          <w:p w14:paraId="1E1CCC8F" w14:textId="77777777" w:rsidR="00E06F61" w:rsidRPr="00E06F61" w:rsidRDefault="00E06F61" w:rsidP="00E06F61">
            <w:pPr>
              <w:spacing w:after="0" w:line="240" w:lineRule="auto"/>
              <w:rPr>
                <w:rFonts w:ascii="Calibri" w:eastAsia="Times New Roman" w:hAnsi="Calibri" w:cs="Calibri"/>
                <w:i/>
                <w:iCs/>
                <w:color w:val="000000"/>
                <w:lang w:val="fr-FR" w:eastAsia="fr-FR"/>
              </w:rPr>
            </w:pPr>
          </w:p>
          <w:p w14:paraId="51E04C56" w14:textId="6ECFB338" w:rsidR="00E06F61" w:rsidRPr="009F1B70" w:rsidRDefault="00CF7106"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Indicateurs validés pour SIGE</w:t>
            </w:r>
          </w:p>
          <w:p w14:paraId="433E49C9" w14:textId="47A17278" w:rsidR="00CF7106" w:rsidRPr="009F1B70" w:rsidRDefault="00CF7106" w:rsidP="00E06F61">
            <w:pPr>
              <w:spacing w:after="0" w:line="240" w:lineRule="auto"/>
              <w:rPr>
                <w:rFonts w:ascii="Calibri" w:eastAsia="Times New Roman" w:hAnsi="Calibri" w:cs="Calibri"/>
                <w:i/>
                <w:iCs/>
                <w:color w:val="000000"/>
                <w:lang w:val="fr-FR" w:eastAsia="fr-FR"/>
              </w:rPr>
            </w:pPr>
          </w:p>
          <w:p w14:paraId="17B14641" w14:textId="77777777" w:rsidR="00CF7106" w:rsidRPr="00E06F61" w:rsidRDefault="00CF7106" w:rsidP="00E06F61">
            <w:pPr>
              <w:spacing w:after="0" w:line="240" w:lineRule="auto"/>
              <w:rPr>
                <w:rFonts w:ascii="Calibri" w:eastAsia="Times New Roman" w:hAnsi="Calibri" w:cs="Calibri"/>
                <w:i/>
                <w:iCs/>
                <w:color w:val="000000"/>
                <w:lang w:val="fr-FR" w:eastAsia="fr-FR"/>
              </w:rPr>
            </w:pPr>
          </w:p>
          <w:p w14:paraId="4D097CE5" w14:textId="77777777" w:rsidR="00E06F61" w:rsidRPr="009F1B70" w:rsidRDefault="006003A2"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Besoins en matériels identifiés</w:t>
            </w:r>
          </w:p>
          <w:p w14:paraId="7A663889" w14:textId="77777777" w:rsidR="006003A2" w:rsidRPr="009F1B70" w:rsidRDefault="006003A2" w:rsidP="00E06F61">
            <w:pPr>
              <w:spacing w:after="0" w:line="240" w:lineRule="auto"/>
              <w:rPr>
                <w:rFonts w:ascii="Calibri" w:eastAsia="Times New Roman" w:hAnsi="Calibri" w:cs="Calibri"/>
                <w:i/>
                <w:iCs/>
                <w:color w:val="000000"/>
                <w:lang w:val="fr-FR" w:eastAsia="fr-FR"/>
              </w:rPr>
            </w:pPr>
          </w:p>
          <w:p w14:paraId="14BB8C09" w14:textId="77777777" w:rsidR="006003A2" w:rsidRPr="009F1B70" w:rsidRDefault="006003A2"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Besoins en renforcements de capacités identifiés</w:t>
            </w:r>
          </w:p>
          <w:p w14:paraId="389722D1" w14:textId="77777777" w:rsidR="002C57A0" w:rsidRPr="009F1B70" w:rsidRDefault="002C57A0" w:rsidP="00E06F61">
            <w:pPr>
              <w:spacing w:after="0" w:line="240" w:lineRule="auto"/>
              <w:rPr>
                <w:rFonts w:ascii="Calibri" w:eastAsia="Times New Roman" w:hAnsi="Calibri" w:cs="Calibri"/>
                <w:i/>
                <w:iCs/>
                <w:color w:val="000000"/>
                <w:lang w:val="fr-FR" w:eastAsia="fr-FR"/>
              </w:rPr>
            </w:pPr>
          </w:p>
          <w:p w14:paraId="6692A1F2" w14:textId="77777777" w:rsidR="002C57A0" w:rsidRPr="009F1B70" w:rsidRDefault="002C57A0" w:rsidP="00E06F61">
            <w:pPr>
              <w:spacing w:after="0" w:line="240" w:lineRule="auto"/>
              <w:rPr>
                <w:rFonts w:ascii="Calibri" w:eastAsia="Times New Roman" w:hAnsi="Calibri" w:cs="Calibri"/>
                <w:i/>
                <w:iCs/>
                <w:color w:val="000000"/>
                <w:lang w:val="fr-FR" w:eastAsia="fr-FR"/>
              </w:rPr>
            </w:pPr>
          </w:p>
          <w:p w14:paraId="32EA4625" w14:textId="60131207" w:rsidR="002C57A0" w:rsidRPr="009F1B70" w:rsidRDefault="002C57A0"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Prétest mise en œuvre SIGE</w:t>
            </w:r>
          </w:p>
          <w:p w14:paraId="24DD5689" w14:textId="225BB2E2" w:rsidR="002C57A0" w:rsidRPr="00E06F61" w:rsidRDefault="002C57A0" w:rsidP="00E06F61">
            <w:pPr>
              <w:spacing w:after="0" w:line="240" w:lineRule="auto"/>
              <w:rPr>
                <w:rFonts w:ascii="Calibri" w:eastAsia="Times New Roman" w:hAnsi="Calibri" w:cs="Calibri"/>
                <w:i/>
                <w:iCs/>
                <w:color w:val="000000"/>
                <w:lang w:val="fr-FR" w:eastAsia="fr-FR"/>
              </w:rPr>
            </w:pPr>
          </w:p>
        </w:tc>
        <w:tc>
          <w:tcPr>
            <w:tcW w:w="682" w:type="pct"/>
            <w:tcBorders>
              <w:top w:val="single" w:sz="4" w:space="0" w:color="auto"/>
              <w:left w:val="nil"/>
              <w:bottom w:val="single" w:sz="4" w:space="0" w:color="auto"/>
              <w:right w:val="single" w:sz="4" w:space="0" w:color="auto"/>
            </w:tcBorders>
            <w:shd w:val="clear" w:color="auto" w:fill="auto"/>
            <w:noWrap/>
          </w:tcPr>
          <w:p w14:paraId="5A4D90B2"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6CB4EF14"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7444BA1D"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0BA4E173"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4F69B671"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2588F9B3"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12E00A0B"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tc>
        <w:tc>
          <w:tcPr>
            <w:tcW w:w="751" w:type="pct"/>
            <w:tcBorders>
              <w:top w:val="single" w:sz="4" w:space="0" w:color="auto"/>
              <w:left w:val="nil"/>
              <w:bottom w:val="single" w:sz="4" w:space="0" w:color="auto"/>
              <w:right w:val="single" w:sz="4" w:space="0" w:color="auto"/>
            </w:tcBorders>
            <w:shd w:val="clear" w:color="auto" w:fill="auto"/>
          </w:tcPr>
          <w:p w14:paraId="37EDFC72"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w:t>
            </w:r>
          </w:p>
          <w:p w14:paraId="3FFA80F3"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0831B476"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75E4BF99"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63973B47"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w:t>
            </w:r>
          </w:p>
          <w:p w14:paraId="3BCA05CF"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504DA912"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w:t>
            </w:r>
          </w:p>
          <w:p w14:paraId="4E5BED55"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37ACAEE5" w14:textId="77777777" w:rsidR="00E06F61" w:rsidRPr="00E06F61" w:rsidRDefault="00E06F61" w:rsidP="00E06F61">
            <w:pPr>
              <w:spacing w:after="0" w:line="240" w:lineRule="auto"/>
              <w:rPr>
                <w:rFonts w:ascii="Calibri" w:eastAsia="Times New Roman" w:hAnsi="Calibri" w:cs="Calibri"/>
                <w:color w:val="000000"/>
                <w:lang w:val="fr-FR" w:eastAsia="fr-FR"/>
              </w:rPr>
            </w:pPr>
          </w:p>
        </w:tc>
        <w:tc>
          <w:tcPr>
            <w:tcW w:w="690" w:type="pct"/>
            <w:tcBorders>
              <w:top w:val="single" w:sz="4" w:space="0" w:color="auto"/>
              <w:left w:val="nil"/>
              <w:bottom w:val="single" w:sz="4" w:space="0" w:color="auto"/>
              <w:right w:val="single" w:sz="4" w:space="0" w:color="auto"/>
            </w:tcBorders>
          </w:tcPr>
          <w:p w14:paraId="76BE58EF"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 (à finaliser)</w:t>
            </w:r>
          </w:p>
          <w:p w14:paraId="7F66CF8B"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2634F81D"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591F4AAC"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20809608"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000879D1"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6035F049"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w:t>
            </w:r>
          </w:p>
        </w:tc>
        <w:tc>
          <w:tcPr>
            <w:tcW w:w="600" w:type="pct"/>
            <w:tcBorders>
              <w:top w:val="single" w:sz="4" w:space="0" w:color="auto"/>
              <w:left w:val="nil"/>
              <w:bottom w:val="single" w:sz="4" w:space="0" w:color="auto"/>
              <w:right w:val="single" w:sz="4" w:space="0" w:color="auto"/>
            </w:tcBorders>
            <w:shd w:val="clear" w:color="auto" w:fill="auto"/>
            <w:noWrap/>
          </w:tcPr>
          <w:p w14:paraId="1050048E"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Rapport d’analyse</w:t>
            </w:r>
          </w:p>
          <w:p w14:paraId="68CB6924"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5E8D74B3"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73C2E312"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168E26E6"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6676F4AF"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7C95C113"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 xml:space="preserve">PV de mise en place </w:t>
            </w:r>
          </w:p>
        </w:tc>
        <w:tc>
          <w:tcPr>
            <w:tcW w:w="459" w:type="pct"/>
            <w:tcBorders>
              <w:top w:val="single" w:sz="4" w:space="0" w:color="auto"/>
              <w:left w:val="nil"/>
              <w:bottom w:val="single" w:sz="4" w:space="0" w:color="auto"/>
              <w:right w:val="single" w:sz="4" w:space="0" w:color="auto"/>
            </w:tcBorders>
          </w:tcPr>
          <w:p w14:paraId="181CFE80"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Consultation rapport</w:t>
            </w:r>
          </w:p>
          <w:p w14:paraId="2B5C2D13"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0A39EAB4"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6AEDA2BA"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3988A146"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499FBCE4"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Consultation PV</w:t>
            </w:r>
          </w:p>
        </w:tc>
      </w:tr>
      <w:tr w:rsidR="00E06F61" w:rsidRPr="00CF1CD5" w14:paraId="1EDD9FB1" w14:textId="77777777" w:rsidTr="006211A3">
        <w:trPr>
          <w:trHeight w:val="1651"/>
        </w:trPr>
        <w:tc>
          <w:tcPr>
            <w:tcW w:w="603" w:type="pct"/>
            <w:tcBorders>
              <w:top w:val="single" w:sz="4" w:space="0" w:color="auto"/>
              <w:left w:val="single" w:sz="4" w:space="0" w:color="auto"/>
              <w:bottom w:val="single" w:sz="4" w:space="0" w:color="auto"/>
              <w:right w:val="single" w:sz="4" w:space="0" w:color="auto"/>
            </w:tcBorders>
            <w:vAlign w:val="center"/>
          </w:tcPr>
          <w:p w14:paraId="76B31A29" w14:textId="77777777" w:rsidR="00E06F61" w:rsidRPr="00E06F61" w:rsidRDefault="00E06F61" w:rsidP="00E06F61">
            <w:pPr>
              <w:spacing w:after="0" w:line="240" w:lineRule="auto"/>
              <w:rPr>
                <w:rFonts w:ascii="Calibri" w:eastAsia="Times New Roman" w:hAnsi="Calibri" w:cs="Calibri"/>
                <w:i/>
                <w:iCs/>
                <w:color w:val="000000"/>
                <w:lang w:val="fr-FR" w:eastAsia="fr-FR"/>
              </w:rPr>
            </w:pPr>
            <w:r w:rsidRPr="00E06F61">
              <w:rPr>
                <w:rFonts w:ascii="Calibri" w:eastAsia="Times New Roman" w:hAnsi="Calibri" w:cs="Calibri"/>
                <w:b/>
                <w:i/>
                <w:iCs/>
                <w:color w:val="000000"/>
                <w:lang w:val="fr-FR" w:eastAsia="fr-FR"/>
              </w:rPr>
              <w:t>Résultat d’activités 4 :</w:t>
            </w:r>
            <w:r w:rsidRPr="00E06F61">
              <w:rPr>
                <w:lang w:val="fr-FR"/>
              </w:rPr>
              <w:t xml:space="preserve"> </w:t>
            </w:r>
            <w:r w:rsidRPr="00E06F61">
              <w:rPr>
                <w:rFonts w:ascii="Calibri" w:eastAsia="Times New Roman" w:hAnsi="Calibri" w:cs="Calibri"/>
                <w:i/>
                <w:iCs/>
                <w:color w:val="000000"/>
                <w:lang w:val="fr-FR" w:eastAsia="fr-FR"/>
              </w:rPr>
              <w:t>Structures et mécanismes institutionnels renforcés pour l'intégration et l'application de la conformité aux Conventions de Rio dans les cadres de planification du développement sectoriel et régional</w:t>
            </w:r>
          </w:p>
        </w:tc>
        <w:tc>
          <w:tcPr>
            <w:tcW w:w="1215" w:type="pct"/>
            <w:tcBorders>
              <w:top w:val="single" w:sz="4" w:space="0" w:color="auto"/>
              <w:left w:val="nil"/>
              <w:bottom w:val="single" w:sz="4" w:space="0" w:color="auto"/>
              <w:right w:val="single" w:sz="4" w:space="0" w:color="auto"/>
            </w:tcBorders>
            <w:shd w:val="clear" w:color="auto" w:fill="auto"/>
            <w:vAlign w:val="center"/>
          </w:tcPr>
          <w:p w14:paraId="4FFF89AF" w14:textId="12515F75" w:rsidR="00E06F61" w:rsidRPr="00E06F61" w:rsidRDefault="001C01BA"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 xml:space="preserve">Stratégie de redynamisation </w:t>
            </w:r>
            <w:r w:rsidR="006315A6" w:rsidRPr="009F1B70">
              <w:rPr>
                <w:rFonts w:ascii="Calibri" w:eastAsia="Times New Roman" w:hAnsi="Calibri" w:cs="Calibri"/>
                <w:i/>
                <w:iCs/>
                <w:color w:val="000000"/>
                <w:lang w:val="fr-FR" w:eastAsia="fr-FR"/>
              </w:rPr>
              <w:t>CIME</w:t>
            </w:r>
            <w:r w:rsidRPr="009F1B70">
              <w:rPr>
                <w:rFonts w:ascii="Calibri" w:eastAsia="Times New Roman" w:hAnsi="Calibri" w:cs="Calibri"/>
                <w:i/>
                <w:iCs/>
                <w:color w:val="000000"/>
                <w:lang w:val="fr-FR" w:eastAsia="fr-FR"/>
              </w:rPr>
              <w:t xml:space="preserve"> existant</w:t>
            </w:r>
          </w:p>
          <w:p w14:paraId="1951E2E8" w14:textId="77777777" w:rsidR="00E06F61" w:rsidRPr="00E06F61" w:rsidRDefault="00E06F61" w:rsidP="00E06F61">
            <w:pPr>
              <w:spacing w:after="0" w:line="240" w:lineRule="auto"/>
              <w:rPr>
                <w:rFonts w:ascii="Calibri" w:eastAsia="Times New Roman" w:hAnsi="Calibri" w:cs="Calibri"/>
                <w:i/>
                <w:iCs/>
                <w:color w:val="000000"/>
                <w:lang w:val="fr-FR" w:eastAsia="fr-FR"/>
              </w:rPr>
            </w:pPr>
          </w:p>
          <w:p w14:paraId="757A9A12" w14:textId="4D09E505" w:rsidR="00E06F61" w:rsidRPr="00E06F61" w:rsidRDefault="000412E8"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Stratégie</w:t>
            </w:r>
            <w:r w:rsidR="004712E0" w:rsidRPr="009F1B70">
              <w:rPr>
                <w:rFonts w:ascii="Calibri" w:eastAsia="Times New Roman" w:hAnsi="Calibri" w:cs="Calibri"/>
                <w:i/>
                <w:iCs/>
                <w:color w:val="000000"/>
                <w:lang w:val="fr-FR" w:eastAsia="fr-FR"/>
              </w:rPr>
              <w:t xml:space="preserve"> de coordination</w:t>
            </w:r>
            <w:r w:rsidRPr="009F1B70">
              <w:rPr>
                <w:rFonts w:ascii="Calibri" w:eastAsia="Times New Roman" w:hAnsi="Calibri" w:cs="Calibri"/>
                <w:i/>
                <w:iCs/>
                <w:color w:val="000000"/>
                <w:lang w:val="fr-FR" w:eastAsia="fr-FR"/>
              </w:rPr>
              <w:t xml:space="preserve"> territoriale disponible</w:t>
            </w:r>
          </w:p>
          <w:p w14:paraId="7B75A2CA" w14:textId="77777777" w:rsidR="00E06F61" w:rsidRPr="00E06F61" w:rsidRDefault="00E06F61" w:rsidP="00E06F61">
            <w:pPr>
              <w:spacing w:after="0" w:line="240" w:lineRule="auto"/>
              <w:rPr>
                <w:rFonts w:ascii="Calibri" w:eastAsia="Times New Roman" w:hAnsi="Calibri" w:cs="Calibri"/>
                <w:i/>
                <w:iCs/>
                <w:color w:val="000000"/>
                <w:lang w:val="fr-FR" w:eastAsia="fr-FR"/>
              </w:rPr>
            </w:pPr>
          </w:p>
          <w:p w14:paraId="0C714AD8" w14:textId="77777777" w:rsidR="00E06F61" w:rsidRPr="00E06F61" w:rsidRDefault="00E06F61" w:rsidP="00E06F61">
            <w:pPr>
              <w:spacing w:after="0" w:line="240" w:lineRule="auto"/>
              <w:rPr>
                <w:rFonts w:ascii="Calibri" w:eastAsia="Times New Roman" w:hAnsi="Calibri" w:cs="Calibri"/>
                <w:i/>
                <w:iCs/>
                <w:color w:val="000000"/>
                <w:lang w:val="fr-FR" w:eastAsia="fr-FR"/>
              </w:rPr>
            </w:pPr>
          </w:p>
          <w:p w14:paraId="715107DF" w14:textId="2B5E79DA" w:rsidR="00E06F61" w:rsidRPr="00E06F61" w:rsidRDefault="00F37059"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Rapport d’analyse de la structure du MEDD disponible</w:t>
            </w:r>
          </w:p>
          <w:p w14:paraId="4CA7FA2F" w14:textId="77777777" w:rsidR="00E06F61" w:rsidRPr="00E06F61" w:rsidRDefault="00E06F61" w:rsidP="00E06F61">
            <w:pPr>
              <w:spacing w:after="0" w:line="240" w:lineRule="auto"/>
              <w:rPr>
                <w:rFonts w:ascii="Calibri" w:eastAsia="Times New Roman" w:hAnsi="Calibri" w:cs="Calibri"/>
                <w:i/>
                <w:iCs/>
                <w:color w:val="000000"/>
                <w:lang w:val="fr-FR" w:eastAsia="fr-FR"/>
              </w:rPr>
            </w:pPr>
          </w:p>
          <w:p w14:paraId="6335C6CC" w14:textId="6ACBEFB0" w:rsidR="00E06F61" w:rsidRPr="00E06F61" w:rsidRDefault="004C0DFA"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Nombre de séances de renforcement de capacités des structures institutionnels</w:t>
            </w:r>
          </w:p>
        </w:tc>
        <w:tc>
          <w:tcPr>
            <w:tcW w:w="682" w:type="pct"/>
            <w:tcBorders>
              <w:top w:val="single" w:sz="4" w:space="0" w:color="auto"/>
              <w:left w:val="nil"/>
              <w:bottom w:val="single" w:sz="4" w:space="0" w:color="auto"/>
              <w:right w:val="single" w:sz="4" w:space="0" w:color="auto"/>
            </w:tcBorders>
            <w:shd w:val="clear" w:color="auto" w:fill="auto"/>
            <w:noWrap/>
          </w:tcPr>
          <w:p w14:paraId="21186544"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3FF19D6C"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33310928"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6D7125FD"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28CB580B"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1BFD5EA9"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622549DE"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5673F004" w14:textId="77777777" w:rsidR="00E06F61" w:rsidRPr="009F1B70" w:rsidRDefault="004F72DB"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p w14:paraId="7B045AB8" w14:textId="77777777" w:rsidR="004F72DB" w:rsidRPr="009F1B70" w:rsidRDefault="004F72DB" w:rsidP="00E06F61">
            <w:pPr>
              <w:spacing w:after="0" w:line="240" w:lineRule="auto"/>
              <w:rPr>
                <w:rFonts w:ascii="Calibri" w:eastAsia="Times New Roman" w:hAnsi="Calibri" w:cs="Calibri"/>
                <w:color w:val="000000"/>
                <w:lang w:val="fr-FR" w:eastAsia="fr-FR"/>
              </w:rPr>
            </w:pPr>
          </w:p>
          <w:p w14:paraId="721BA7DC" w14:textId="77777777" w:rsidR="004F72DB" w:rsidRPr="009F1B70" w:rsidRDefault="004F72DB" w:rsidP="00E06F61">
            <w:pPr>
              <w:spacing w:after="0" w:line="240" w:lineRule="auto"/>
              <w:rPr>
                <w:rFonts w:ascii="Calibri" w:eastAsia="Times New Roman" w:hAnsi="Calibri" w:cs="Calibri"/>
                <w:color w:val="000000"/>
                <w:lang w:val="fr-FR" w:eastAsia="fr-FR"/>
              </w:rPr>
            </w:pPr>
          </w:p>
          <w:p w14:paraId="4B8FA6A2" w14:textId="2A03A91F" w:rsidR="004F72DB" w:rsidRPr="00E06F61" w:rsidRDefault="004F72DB"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w:t>
            </w:r>
          </w:p>
        </w:tc>
        <w:tc>
          <w:tcPr>
            <w:tcW w:w="751" w:type="pct"/>
            <w:tcBorders>
              <w:top w:val="single" w:sz="4" w:space="0" w:color="auto"/>
              <w:left w:val="nil"/>
              <w:bottom w:val="single" w:sz="4" w:space="0" w:color="auto"/>
              <w:right w:val="single" w:sz="4" w:space="0" w:color="auto"/>
            </w:tcBorders>
            <w:shd w:val="clear" w:color="auto" w:fill="auto"/>
          </w:tcPr>
          <w:p w14:paraId="60F87EA6"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381F926D"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w:t>
            </w:r>
          </w:p>
          <w:p w14:paraId="2E413D8F"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7F0815F0"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w:t>
            </w:r>
          </w:p>
          <w:p w14:paraId="743E886D"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1E04C1B3"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3787AC7F"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4D02381F" w14:textId="77777777" w:rsidR="00E06F61" w:rsidRPr="009F1B70"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50%</w:t>
            </w:r>
          </w:p>
          <w:p w14:paraId="6D7DF98B" w14:textId="77777777" w:rsidR="004F72DB" w:rsidRPr="009F1B70" w:rsidRDefault="004F72DB" w:rsidP="00E06F61">
            <w:pPr>
              <w:spacing w:after="0" w:line="240" w:lineRule="auto"/>
              <w:rPr>
                <w:rFonts w:ascii="Calibri" w:eastAsia="Times New Roman" w:hAnsi="Calibri" w:cs="Calibri"/>
                <w:color w:val="000000"/>
                <w:lang w:val="fr-FR" w:eastAsia="fr-FR"/>
              </w:rPr>
            </w:pPr>
          </w:p>
          <w:p w14:paraId="393A45B6" w14:textId="77777777" w:rsidR="004F72DB" w:rsidRPr="009F1B70" w:rsidRDefault="004F72DB" w:rsidP="00E06F61">
            <w:pPr>
              <w:spacing w:after="0" w:line="240" w:lineRule="auto"/>
              <w:rPr>
                <w:rFonts w:ascii="Calibri" w:eastAsia="Times New Roman" w:hAnsi="Calibri" w:cs="Calibri"/>
                <w:color w:val="000000"/>
                <w:lang w:val="fr-FR" w:eastAsia="fr-FR"/>
              </w:rPr>
            </w:pPr>
          </w:p>
          <w:p w14:paraId="6AF14E04" w14:textId="2FBC4280" w:rsidR="004F72DB" w:rsidRPr="00E06F61" w:rsidRDefault="006B307C"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4</w:t>
            </w:r>
          </w:p>
        </w:tc>
        <w:tc>
          <w:tcPr>
            <w:tcW w:w="690" w:type="pct"/>
            <w:tcBorders>
              <w:top w:val="single" w:sz="4" w:space="0" w:color="auto"/>
              <w:left w:val="nil"/>
              <w:bottom w:val="single" w:sz="4" w:space="0" w:color="auto"/>
              <w:right w:val="single" w:sz="4" w:space="0" w:color="auto"/>
            </w:tcBorders>
          </w:tcPr>
          <w:p w14:paraId="3EA8CD87" w14:textId="6E06B39C" w:rsidR="00E06F61" w:rsidRPr="00E06F61" w:rsidRDefault="0002488E"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01 </w:t>
            </w:r>
            <w:proofErr w:type="gramStart"/>
            <w:r w:rsidRPr="009F1B70">
              <w:rPr>
                <w:rFonts w:ascii="Calibri" w:eastAsia="Times New Roman" w:hAnsi="Calibri" w:cs="Calibri"/>
                <w:color w:val="000000"/>
                <w:lang w:val="fr-FR" w:eastAsia="fr-FR"/>
              </w:rPr>
              <w:t>un stratégie élaborée</w:t>
            </w:r>
            <w:proofErr w:type="gramEnd"/>
            <w:r w:rsidRPr="009F1B70">
              <w:rPr>
                <w:rFonts w:ascii="Calibri" w:eastAsia="Times New Roman" w:hAnsi="Calibri" w:cs="Calibri"/>
                <w:color w:val="000000"/>
                <w:lang w:val="fr-FR" w:eastAsia="fr-FR"/>
              </w:rPr>
              <w:t xml:space="preserve"> pour la CIME</w:t>
            </w:r>
          </w:p>
          <w:p w14:paraId="63022C00" w14:textId="5FEC429C"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w:t>
            </w:r>
            <w:r w:rsidR="00A94FE3" w:rsidRPr="009F1B70">
              <w:rPr>
                <w:rFonts w:ascii="Calibri" w:eastAsia="Times New Roman" w:hAnsi="Calibri" w:cs="Calibri"/>
                <w:color w:val="000000"/>
                <w:lang w:val="fr-FR" w:eastAsia="fr-FR"/>
              </w:rPr>
              <w:t xml:space="preserve"> réflexion faite mais encore à affiner avec les diagnostics des CER</w:t>
            </w:r>
          </w:p>
          <w:p w14:paraId="655ED516" w14:textId="31BA68C4" w:rsidR="00E06F61" w:rsidRPr="00E06F61" w:rsidRDefault="000D2F92"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0 </w:t>
            </w:r>
          </w:p>
          <w:p w14:paraId="0221AC13"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60D30AC6"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1B513EC7" w14:textId="6B06D0F1" w:rsidR="00E06F61" w:rsidRPr="00E06F61" w:rsidRDefault="006B307C"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02 renforcement sur le mécanisme institutionnel pour MEDD central et 22 DREDD</w:t>
            </w:r>
          </w:p>
        </w:tc>
        <w:tc>
          <w:tcPr>
            <w:tcW w:w="600" w:type="pct"/>
            <w:tcBorders>
              <w:top w:val="single" w:sz="4" w:space="0" w:color="auto"/>
              <w:left w:val="nil"/>
              <w:bottom w:val="single" w:sz="4" w:space="0" w:color="auto"/>
              <w:right w:val="single" w:sz="4" w:space="0" w:color="auto"/>
            </w:tcBorders>
            <w:shd w:val="clear" w:color="auto" w:fill="auto"/>
            <w:noWrap/>
          </w:tcPr>
          <w:p w14:paraId="16E2118B"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Rapport thématique</w:t>
            </w:r>
          </w:p>
          <w:p w14:paraId="79C7AC47"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1322B4C3"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7EE80136" w14:textId="77777777" w:rsidR="00E06F61" w:rsidRPr="009F1B70"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Rapport thématique</w:t>
            </w:r>
          </w:p>
          <w:p w14:paraId="3BBE7526" w14:textId="77777777" w:rsidR="004F72DB" w:rsidRPr="009F1B70" w:rsidRDefault="004F72DB" w:rsidP="00E06F61">
            <w:pPr>
              <w:spacing w:after="0" w:line="240" w:lineRule="auto"/>
              <w:jc w:val="center"/>
              <w:rPr>
                <w:rFonts w:ascii="Calibri" w:eastAsia="Times New Roman" w:hAnsi="Calibri" w:cs="Calibri"/>
                <w:color w:val="000000"/>
                <w:lang w:val="fr-FR" w:eastAsia="fr-FR"/>
              </w:rPr>
            </w:pPr>
          </w:p>
          <w:p w14:paraId="248C9698" w14:textId="77777777" w:rsidR="004F72DB" w:rsidRPr="009F1B70" w:rsidRDefault="004F72DB" w:rsidP="00E06F61">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d’analyse</w:t>
            </w:r>
          </w:p>
          <w:p w14:paraId="253D7432" w14:textId="77777777" w:rsidR="006B307C" w:rsidRPr="009F1B70" w:rsidRDefault="006B307C" w:rsidP="00E06F61">
            <w:pPr>
              <w:spacing w:after="0" w:line="240" w:lineRule="auto"/>
              <w:jc w:val="center"/>
              <w:rPr>
                <w:rFonts w:ascii="Calibri" w:eastAsia="Times New Roman" w:hAnsi="Calibri" w:cs="Calibri"/>
                <w:color w:val="000000"/>
                <w:lang w:val="fr-FR" w:eastAsia="fr-FR"/>
              </w:rPr>
            </w:pPr>
          </w:p>
          <w:p w14:paraId="1C42DC9C" w14:textId="77777777" w:rsidR="006B307C" w:rsidRPr="009F1B70" w:rsidRDefault="006B307C" w:rsidP="00E06F61">
            <w:pPr>
              <w:spacing w:after="0" w:line="240" w:lineRule="auto"/>
              <w:jc w:val="center"/>
              <w:rPr>
                <w:rFonts w:ascii="Calibri" w:eastAsia="Times New Roman" w:hAnsi="Calibri" w:cs="Calibri"/>
                <w:color w:val="000000"/>
                <w:lang w:val="fr-FR" w:eastAsia="fr-FR"/>
              </w:rPr>
            </w:pPr>
          </w:p>
          <w:p w14:paraId="357D59D5" w14:textId="721B58C8" w:rsidR="006B307C" w:rsidRPr="00E06F61" w:rsidRDefault="006B307C" w:rsidP="00E06F61">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PV réunions DREDD et MEDD</w:t>
            </w:r>
          </w:p>
        </w:tc>
        <w:tc>
          <w:tcPr>
            <w:tcW w:w="459" w:type="pct"/>
            <w:tcBorders>
              <w:top w:val="single" w:sz="4" w:space="0" w:color="auto"/>
              <w:left w:val="nil"/>
              <w:bottom w:val="single" w:sz="4" w:space="0" w:color="auto"/>
              <w:right w:val="single" w:sz="4" w:space="0" w:color="auto"/>
            </w:tcBorders>
          </w:tcPr>
          <w:p w14:paraId="24EC14AD"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Consultation rapport</w:t>
            </w:r>
          </w:p>
          <w:p w14:paraId="0FE1F197"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69FDDEEE"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4B5E4FB0" w14:textId="28B9E7BE"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 xml:space="preserve">Consultation </w:t>
            </w:r>
            <w:r w:rsidR="000D2F92" w:rsidRPr="009F1B70">
              <w:rPr>
                <w:rFonts w:ascii="Calibri" w:eastAsia="Times New Roman" w:hAnsi="Calibri" w:cs="Calibri"/>
                <w:color w:val="000000"/>
                <w:lang w:val="fr-FR" w:eastAsia="fr-FR"/>
              </w:rPr>
              <w:t>rapport composante</w:t>
            </w:r>
          </w:p>
          <w:p w14:paraId="7C23FD1C"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0BB203C6"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0677D405" w14:textId="77777777" w:rsidR="006B307C" w:rsidRPr="009F1B70" w:rsidRDefault="006B307C" w:rsidP="00E06F61">
            <w:pPr>
              <w:spacing w:after="0" w:line="240" w:lineRule="auto"/>
              <w:jc w:val="center"/>
              <w:rPr>
                <w:rFonts w:ascii="Calibri" w:eastAsia="Times New Roman" w:hAnsi="Calibri" w:cs="Calibri"/>
                <w:color w:val="000000"/>
                <w:lang w:val="fr-FR" w:eastAsia="fr-FR"/>
              </w:rPr>
            </w:pPr>
          </w:p>
          <w:p w14:paraId="47478C49" w14:textId="7F8AAF66"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Consultation Rapport</w:t>
            </w:r>
          </w:p>
        </w:tc>
      </w:tr>
      <w:tr w:rsidR="00E06F61" w:rsidRPr="00CF1CD5" w14:paraId="19A09E88" w14:textId="77777777" w:rsidTr="006211A3">
        <w:trPr>
          <w:trHeight w:val="1651"/>
        </w:trPr>
        <w:tc>
          <w:tcPr>
            <w:tcW w:w="603" w:type="pct"/>
            <w:tcBorders>
              <w:top w:val="single" w:sz="4" w:space="0" w:color="auto"/>
              <w:left w:val="single" w:sz="4" w:space="0" w:color="auto"/>
              <w:bottom w:val="single" w:sz="4" w:space="0" w:color="auto"/>
              <w:right w:val="single" w:sz="4" w:space="0" w:color="auto"/>
            </w:tcBorders>
            <w:vAlign w:val="center"/>
          </w:tcPr>
          <w:p w14:paraId="3744149B" w14:textId="77777777" w:rsidR="00E06F61" w:rsidRPr="00E06F61" w:rsidRDefault="00E06F61" w:rsidP="00E06F61">
            <w:pPr>
              <w:spacing w:after="0" w:line="240" w:lineRule="auto"/>
              <w:rPr>
                <w:rFonts w:ascii="Calibri" w:eastAsia="Times New Roman" w:hAnsi="Calibri" w:cs="Calibri"/>
                <w:i/>
                <w:iCs/>
                <w:color w:val="000000"/>
                <w:lang w:val="fr-FR" w:eastAsia="fr-FR"/>
              </w:rPr>
            </w:pPr>
            <w:r w:rsidRPr="00E06F61">
              <w:rPr>
                <w:rFonts w:ascii="Calibri" w:eastAsia="Times New Roman" w:hAnsi="Calibri" w:cs="Calibri"/>
                <w:b/>
                <w:i/>
                <w:iCs/>
                <w:color w:val="000000"/>
                <w:lang w:val="fr-FR" w:eastAsia="fr-FR"/>
              </w:rPr>
              <w:t>Résultat d’activités 5 :</w:t>
            </w:r>
            <w:r w:rsidRPr="00E06F61">
              <w:rPr>
                <w:lang w:val="fr-FR"/>
              </w:rPr>
              <w:t xml:space="preserve"> Le public est c</w:t>
            </w:r>
            <w:r w:rsidRPr="00E06F61">
              <w:rPr>
                <w:rFonts w:ascii="Calibri" w:eastAsia="Times New Roman" w:hAnsi="Calibri" w:cs="Calibri"/>
                <w:i/>
                <w:iCs/>
                <w:color w:val="000000"/>
                <w:lang w:val="fr-FR" w:eastAsia="fr-FR"/>
              </w:rPr>
              <w:t>onscientisé et sensibilisé à l'intégration de la Convention de Rio</w:t>
            </w:r>
          </w:p>
        </w:tc>
        <w:tc>
          <w:tcPr>
            <w:tcW w:w="1215" w:type="pct"/>
            <w:tcBorders>
              <w:top w:val="single" w:sz="4" w:space="0" w:color="auto"/>
              <w:left w:val="nil"/>
              <w:bottom w:val="single" w:sz="4" w:space="0" w:color="auto"/>
              <w:right w:val="single" w:sz="4" w:space="0" w:color="auto"/>
            </w:tcBorders>
            <w:shd w:val="clear" w:color="auto" w:fill="auto"/>
          </w:tcPr>
          <w:p w14:paraId="4CCD43F7" w14:textId="77777777" w:rsidR="00E06F61" w:rsidRPr="00E06F61" w:rsidRDefault="00E06F61" w:rsidP="00E06F61">
            <w:pPr>
              <w:spacing w:after="0" w:line="240" w:lineRule="auto"/>
              <w:rPr>
                <w:rFonts w:ascii="Calibri" w:eastAsia="Times New Roman" w:hAnsi="Calibri" w:cs="Calibri"/>
                <w:i/>
                <w:iCs/>
                <w:color w:val="000000"/>
                <w:lang w:val="fr-FR" w:eastAsia="fr-FR"/>
              </w:rPr>
            </w:pPr>
            <w:r w:rsidRPr="00E06F61">
              <w:rPr>
                <w:rFonts w:ascii="Calibri" w:eastAsia="Times New Roman" w:hAnsi="Calibri" w:cs="Calibri"/>
                <w:i/>
                <w:iCs/>
                <w:color w:val="000000"/>
                <w:lang w:val="fr-FR" w:eastAsia="fr-FR"/>
              </w:rPr>
              <w:t>Les besoins en renforcements de capacités sont identifiés</w:t>
            </w:r>
          </w:p>
          <w:p w14:paraId="79B54580" w14:textId="77777777" w:rsidR="00E06F61" w:rsidRPr="00E06F61" w:rsidRDefault="00E06F61" w:rsidP="00E06F61">
            <w:pPr>
              <w:spacing w:after="0" w:line="240" w:lineRule="auto"/>
              <w:rPr>
                <w:rFonts w:ascii="Calibri" w:eastAsia="Times New Roman" w:hAnsi="Calibri" w:cs="Calibri"/>
                <w:i/>
                <w:iCs/>
                <w:color w:val="000000"/>
                <w:lang w:val="fr-FR" w:eastAsia="fr-FR"/>
              </w:rPr>
            </w:pPr>
          </w:p>
          <w:p w14:paraId="3A38397C" w14:textId="3C0C791E" w:rsidR="00E06F61" w:rsidRPr="00E06F61" w:rsidRDefault="00BF40F5"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Taux de réalisation du Plan de formation</w:t>
            </w:r>
          </w:p>
          <w:p w14:paraId="1A0218CD" w14:textId="77777777" w:rsidR="00E06F61" w:rsidRPr="00E06F61" w:rsidRDefault="00E06F61" w:rsidP="00E06F61">
            <w:pPr>
              <w:spacing w:after="0" w:line="240" w:lineRule="auto"/>
              <w:rPr>
                <w:rFonts w:ascii="Calibri" w:eastAsia="Times New Roman" w:hAnsi="Calibri" w:cs="Calibri"/>
                <w:i/>
                <w:iCs/>
                <w:color w:val="000000"/>
                <w:lang w:val="fr-FR" w:eastAsia="fr-FR"/>
              </w:rPr>
            </w:pPr>
          </w:p>
          <w:p w14:paraId="5D7E2047" w14:textId="0727DA5B" w:rsidR="00E06F61" w:rsidRPr="009F1B70" w:rsidRDefault="00FF3EE9"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 xml:space="preserve">Nombre de participations </w:t>
            </w:r>
            <w:proofErr w:type="gramStart"/>
            <w:r w:rsidRPr="009F1B70">
              <w:rPr>
                <w:rFonts w:ascii="Calibri" w:eastAsia="Times New Roman" w:hAnsi="Calibri" w:cs="Calibri"/>
                <w:i/>
                <w:iCs/>
                <w:color w:val="000000"/>
                <w:lang w:val="fr-FR" w:eastAsia="fr-FR"/>
              </w:rPr>
              <w:t>aux campagne</w:t>
            </w:r>
            <w:proofErr w:type="gramEnd"/>
            <w:r w:rsidRPr="009F1B70">
              <w:rPr>
                <w:rFonts w:ascii="Calibri" w:eastAsia="Times New Roman" w:hAnsi="Calibri" w:cs="Calibri"/>
                <w:i/>
                <w:iCs/>
                <w:color w:val="000000"/>
                <w:lang w:val="fr-FR" w:eastAsia="fr-FR"/>
              </w:rPr>
              <w:t xml:space="preserve"> de sensibilisation public</w:t>
            </w:r>
          </w:p>
          <w:p w14:paraId="1EF0779A" w14:textId="0A291EAC" w:rsidR="00931F40" w:rsidRPr="009F1B70" w:rsidRDefault="00931F40" w:rsidP="00E06F61">
            <w:pPr>
              <w:spacing w:after="0" w:line="240" w:lineRule="auto"/>
              <w:rPr>
                <w:rFonts w:ascii="Calibri" w:eastAsia="Times New Roman" w:hAnsi="Calibri" w:cs="Calibri"/>
                <w:i/>
                <w:iCs/>
                <w:color w:val="000000"/>
                <w:lang w:val="fr-FR" w:eastAsia="fr-FR"/>
              </w:rPr>
            </w:pPr>
          </w:p>
          <w:p w14:paraId="668A6A26" w14:textId="2528856D" w:rsidR="00931F40" w:rsidRPr="00E06F61" w:rsidRDefault="00931F40"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Outils de communication produits</w:t>
            </w:r>
          </w:p>
          <w:p w14:paraId="4AA91949" w14:textId="2C28F878" w:rsidR="00E06F61" w:rsidRPr="009F1B70" w:rsidRDefault="00E06F61" w:rsidP="00E06F61">
            <w:pPr>
              <w:spacing w:after="0" w:line="240" w:lineRule="auto"/>
              <w:rPr>
                <w:rFonts w:ascii="Calibri" w:eastAsia="Times New Roman" w:hAnsi="Calibri" w:cs="Calibri"/>
                <w:i/>
                <w:iCs/>
                <w:color w:val="000000"/>
                <w:lang w:val="fr-FR" w:eastAsia="fr-FR"/>
              </w:rPr>
            </w:pPr>
          </w:p>
          <w:p w14:paraId="3AD0D29C" w14:textId="782C7B4B" w:rsidR="0095110F" w:rsidRPr="009F1B70" w:rsidRDefault="0095110F" w:rsidP="00E06F61">
            <w:pPr>
              <w:spacing w:after="0" w:line="240" w:lineRule="auto"/>
              <w:rPr>
                <w:rFonts w:ascii="Calibri" w:eastAsia="Times New Roman" w:hAnsi="Calibri" w:cs="Calibri"/>
                <w:i/>
                <w:iCs/>
                <w:color w:val="000000"/>
                <w:lang w:val="fr-FR" w:eastAsia="fr-FR"/>
              </w:rPr>
            </w:pPr>
          </w:p>
          <w:p w14:paraId="5D82D72B" w14:textId="7F856E40" w:rsidR="0095110F" w:rsidRPr="009F1B70" w:rsidRDefault="0095110F" w:rsidP="00E06F61">
            <w:pPr>
              <w:spacing w:after="0" w:line="240" w:lineRule="auto"/>
              <w:rPr>
                <w:rFonts w:ascii="Calibri" w:eastAsia="Times New Roman" w:hAnsi="Calibri" w:cs="Calibri"/>
                <w:i/>
                <w:iCs/>
                <w:color w:val="000000"/>
                <w:lang w:val="fr-FR" w:eastAsia="fr-FR"/>
              </w:rPr>
            </w:pPr>
          </w:p>
          <w:p w14:paraId="3CE38117" w14:textId="7EDC224C" w:rsidR="0095110F" w:rsidRPr="009F1B70" w:rsidRDefault="0095110F" w:rsidP="00E06F61">
            <w:pPr>
              <w:spacing w:after="0" w:line="240" w:lineRule="auto"/>
              <w:rPr>
                <w:rFonts w:ascii="Calibri" w:eastAsia="Times New Roman" w:hAnsi="Calibri" w:cs="Calibri"/>
                <w:i/>
                <w:iCs/>
                <w:color w:val="000000"/>
                <w:lang w:val="fr-FR" w:eastAsia="fr-FR"/>
              </w:rPr>
            </w:pPr>
          </w:p>
          <w:p w14:paraId="5E1CC0BB" w14:textId="101AC158" w:rsidR="0095110F" w:rsidRPr="009F1B70" w:rsidRDefault="0095110F" w:rsidP="00E06F61">
            <w:pPr>
              <w:spacing w:after="0" w:line="240" w:lineRule="auto"/>
              <w:rPr>
                <w:rFonts w:ascii="Calibri" w:eastAsia="Times New Roman" w:hAnsi="Calibri" w:cs="Calibri"/>
                <w:i/>
                <w:iCs/>
                <w:color w:val="000000"/>
                <w:lang w:val="fr-FR" w:eastAsia="fr-FR"/>
              </w:rPr>
            </w:pPr>
          </w:p>
          <w:p w14:paraId="6D7806A9" w14:textId="30A47C5A" w:rsidR="0095110F" w:rsidRPr="009F1B70" w:rsidRDefault="0095110F" w:rsidP="00E06F61">
            <w:pPr>
              <w:spacing w:after="0" w:line="240" w:lineRule="auto"/>
              <w:rPr>
                <w:rFonts w:ascii="Calibri" w:eastAsia="Times New Roman" w:hAnsi="Calibri" w:cs="Calibri"/>
                <w:i/>
                <w:iCs/>
                <w:color w:val="000000"/>
                <w:lang w:val="fr-FR" w:eastAsia="fr-FR"/>
              </w:rPr>
            </w:pPr>
          </w:p>
          <w:p w14:paraId="31436562" w14:textId="01952E88" w:rsidR="0095110F" w:rsidRPr="009F1B70" w:rsidRDefault="0095110F" w:rsidP="00E06F61">
            <w:pPr>
              <w:spacing w:after="0" w:line="240" w:lineRule="auto"/>
              <w:rPr>
                <w:rFonts w:ascii="Calibri" w:eastAsia="Times New Roman" w:hAnsi="Calibri" w:cs="Calibri"/>
                <w:i/>
                <w:iCs/>
                <w:color w:val="000000"/>
                <w:lang w:val="fr-FR" w:eastAsia="fr-FR"/>
              </w:rPr>
            </w:pPr>
          </w:p>
          <w:p w14:paraId="5326C749" w14:textId="11B817FC" w:rsidR="0095110F" w:rsidRPr="009F1B70" w:rsidRDefault="0095110F" w:rsidP="00E06F61">
            <w:pPr>
              <w:spacing w:after="0" w:line="240" w:lineRule="auto"/>
              <w:rPr>
                <w:rFonts w:ascii="Calibri" w:eastAsia="Times New Roman" w:hAnsi="Calibri" w:cs="Calibri"/>
                <w:i/>
                <w:iCs/>
                <w:color w:val="000000"/>
                <w:lang w:val="fr-FR" w:eastAsia="fr-FR"/>
              </w:rPr>
            </w:pPr>
          </w:p>
          <w:p w14:paraId="5E7CE308" w14:textId="781E847E" w:rsidR="0095110F" w:rsidRPr="009F1B70" w:rsidRDefault="0095110F" w:rsidP="00E06F61">
            <w:pPr>
              <w:spacing w:after="0" w:line="240" w:lineRule="auto"/>
              <w:rPr>
                <w:rFonts w:ascii="Calibri" w:eastAsia="Times New Roman" w:hAnsi="Calibri" w:cs="Calibri"/>
                <w:i/>
                <w:iCs/>
                <w:color w:val="000000"/>
                <w:lang w:val="fr-FR" w:eastAsia="fr-FR"/>
              </w:rPr>
            </w:pPr>
          </w:p>
          <w:p w14:paraId="45CDC6C4" w14:textId="77777777" w:rsidR="0095110F" w:rsidRPr="00E06F61" w:rsidRDefault="0095110F" w:rsidP="00E06F61">
            <w:pPr>
              <w:spacing w:after="0" w:line="240" w:lineRule="auto"/>
              <w:rPr>
                <w:rFonts w:ascii="Calibri" w:eastAsia="Times New Roman" w:hAnsi="Calibri" w:cs="Calibri"/>
                <w:i/>
                <w:iCs/>
                <w:color w:val="000000"/>
                <w:lang w:val="fr-FR" w:eastAsia="fr-FR"/>
              </w:rPr>
            </w:pPr>
          </w:p>
          <w:p w14:paraId="0CA03369" w14:textId="08C15572" w:rsidR="00E06F61" w:rsidRPr="00E06F61" w:rsidRDefault="0004131D" w:rsidP="00E06F61">
            <w:pPr>
              <w:spacing w:after="0" w:line="240" w:lineRule="auto"/>
              <w:rPr>
                <w:rFonts w:ascii="Calibri" w:eastAsia="Times New Roman" w:hAnsi="Calibri" w:cs="Calibri"/>
                <w:i/>
                <w:iCs/>
                <w:color w:val="000000"/>
                <w:lang w:val="fr-FR" w:eastAsia="fr-FR"/>
              </w:rPr>
            </w:pPr>
            <w:r w:rsidRPr="009F1B70">
              <w:rPr>
                <w:rFonts w:ascii="Calibri" w:eastAsia="Times New Roman" w:hAnsi="Calibri" w:cs="Calibri"/>
                <w:i/>
                <w:iCs/>
                <w:color w:val="000000"/>
                <w:lang w:val="fr-FR" w:eastAsia="fr-FR"/>
              </w:rPr>
              <w:t>Nombre de partage de bonnes pratiques effectuées</w:t>
            </w:r>
          </w:p>
        </w:tc>
        <w:tc>
          <w:tcPr>
            <w:tcW w:w="682" w:type="pct"/>
            <w:tcBorders>
              <w:top w:val="single" w:sz="4" w:space="0" w:color="auto"/>
              <w:left w:val="nil"/>
              <w:bottom w:val="single" w:sz="4" w:space="0" w:color="auto"/>
              <w:right w:val="single" w:sz="4" w:space="0" w:color="auto"/>
            </w:tcBorders>
            <w:shd w:val="clear" w:color="auto" w:fill="auto"/>
            <w:noWrap/>
          </w:tcPr>
          <w:p w14:paraId="78E1041B"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6B676C27"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79AD072E"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7DF96904"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643EC1A7"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5697FF9B"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2035B248"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470526E2"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2BB184D1"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61C86FBC"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61736E44"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245A00EB" w14:textId="024F23C0" w:rsidR="00E06F61" w:rsidRPr="009F1B70" w:rsidRDefault="00E06F61" w:rsidP="00E06F61">
            <w:pPr>
              <w:spacing w:after="0" w:line="240" w:lineRule="auto"/>
              <w:rPr>
                <w:rFonts w:ascii="Calibri" w:eastAsia="Times New Roman" w:hAnsi="Calibri" w:cs="Calibri"/>
                <w:color w:val="000000"/>
                <w:lang w:val="fr-FR" w:eastAsia="fr-FR"/>
              </w:rPr>
            </w:pPr>
          </w:p>
          <w:p w14:paraId="311B285C" w14:textId="79E82052" w:rsidR="0095110F" w:rsidRPr="009F1B70" w:rsidRDefault="0095110F" w:rsidP="00E06F61">
            <w:pPr>
              <w:spacing w:after="0" w:line="240" w:lineRule="auto"/>
              <w:rPr>
                <w:rFonts w:ascii="Calibri" w:eastAsia="Times New Roman" w:hAnsi="Calibri" w:cs="Calibri"/>
                <w:color w:val="000000"/>
                <w:lang w:val="fr-FR" w:eastAsia="fr-FR"/>
              </w:rPr>
            </w:pPr>
          </w:p>
          <w:p w14:paraId="592CE4E5" w14:textId="2A560FD1" w:rsidR="0095110F" w:rsidRPr="009F1B70" w:rsidRDefault="0095110F" w:rsidP="00E06F61">
            <w:pPr>
              <w:spacing w:after="0" w:line="240" w:lineRule="auto"/>
              <w:rPr>
                <w:rFonts w:ascii="Calibri" w:eastAsia="Times New Roman" w:hAnsi="Calibri" w:cs="Calibri"/>
                <w:color w:val="000000"/>
                <w:lang w:val="fr-FR" w:eastAsia="fr-FR"/>
              </w:rPr>
            </w:pPr>
          </w:p>
          <w:p w14:paraId="42A98A9C" w14:textId="7D3759A9" w:rsidR="0095110F" w:rsidRPr="009F1B70" w:rsidRDefault="0095110F" w:rsidP="00E06F61">
            <w:pPr>
              <w:spacing w:after="0" w:line="240" w:lineRule="auto"/>
              <w:rPr>
                <w:rFonts w:ascii="Calibri" w:eastAsia="Times New Roman" w:hAnsi="Calibri" w:cs="Calibri"/>
                <w:color w:val="000000"/>
                <w:lang w:val="fr-FR" w:eastAsia="fr-FR"/>
              </w:rPr>
            </w:pPr>
          </w:p>
          <w:p w14:paraId="4F77A42D" w14:textId="3BE22EE2" w:rsidR="0095110F" w:rsidRPr="009F1B70" w:rsidRDefault="0095110F" w:rsidP="00E06F61">
            <w:pPr>
              <w:spacing w:after="0" w:line="240" w:lineRule="auto"/>
              <w:rPr>
                <w:rFonts w:ascii="Calibri" w:eastAsia="Times New Roman" w:hAnsi="Calibri" w:cs="Calibri"/>
                <w:color w:val="000000"/>
                <w:lang w:val="fr-FR" w:eastAsia="fr-FR"/>
              </w:rPr>
            </w:pPr>
          </w:p>
          <w:p w14:paraId="6F2D7A73" w14:textId="3EBF92A0" w:rsidR="0095110F" w:rsidRPr="009F1B70" w:rsidRDefault="0095110F" w:rsidP="00E06F61">
            <w:pPr>
              <w:spacing w:after="0" w:line="240" w:lineRule="auto"/>
              <w:rPr>
                <w:rFonts w:ascii="Calibri" w:eastAsia="Times New Roman" w:hAnsi="Calibri" w:cs="Calibri"/>
                <w:color w:val="000000"/>
                <w:lang w:val="fr-FR" w:eastAsia="fr-FR"/>
              </w:rPr>
            </w:pPr>
          </w:p>
          <w:p w14:paraId="5668DFE9" w14:textId="1062DB0B" w:rsidR="0095110F" w:rsidRPr="009F1B70" w:rsidRDefault="0095110F" w:rsidP="00E06F61">
            <w:pPr>
              <w:spacing w:after="0" w:line="240" w:lineRule="auto"/>
              <w:rPr>
                <w:rFonts w:ascii="Calibri" w:eastAsia="Times New Roman" w:hAnsi="Calibri" w:cs="Calibri"/>
                <w:color w:val="000000"/>
                <w:lang w:val="fr-FR" w:eastAsia="fr-FR"/>
              </w:rPr>
            </w:pPr>
          </w:p>
          <w:p w14:paraId="3B79EFF7" w14:textId="4FF7AEB2" w:rsidR="0095110F" w:rsidRPr="009F1B70" w:rsidRDefault="0095110F" w:rsidP="00E06F61">
            <w:pPr>
              <w:spacing w:after="0" w:line="240" w:lineRule="auto"/>
              <w:rPr>
                <w:rFonts w:ascii="Calibri" w:eastAsia="Times New Roman" w:hAnsi="Calibri" w:cs="Calibri"/>
                <w:color w:val="000000"/>
                <w:lang w:val="fr-FR" w:eastAsia="fr-FR"/>
              </w:rPr>
            </w:pPr>
          </w:p>
          <w:p w14:paraId="6BF5C5F1" w14:textId="77777777" w:rsidR="0095110F" w:rsidRPr="00E06F61" w:rsidRDefault="0095110F" w:rsidP="00E06F61">
            <w:pPr>
              <w:spacing w:after="0" w:line="240" w:lineRule="auto"/>
              <w:rPr>
                <w:rFonts w:ascii="Calibri" w:eastAsia="Times New Roman" w:hAnsi="Calibri" w:cs="Calibri"/>
                <w:color w:val="000000"/>
                <w:lang w:val="fr-FR" w:eastAsia="fr-FR"/>
              </w:rPr>
            </w:pPr>
          </w:p>
          <w:p w14:paraId="2BE20586"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p>
          <w:p w14:paraId="18FAAA77"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636A6754" w14:textId="5A2A6A1B" w:rsidR="00E06F61" w:rsidRPr="00E06F61" w:rsidRDefault="00E06F61" w:rsidP="00E06F61">
            <w:pPr>
              <w:spacing w:after="0" w:line="240" w:lineRule="auto"/>
              <w:rPr>
                <w:rFonts w:ascii="Calibri" w:eastAsia="Times New Roman" w:hAnsi="Calibri" w:cs="Calibri"/>
                <w:color w:val="000000"/>
                <w:lang w:val="fr-FR" w:eastAsia="fr-FR"/>
              </w:rPr>
            </w:pPr>
          </w:p>
        </w:tc>
        <w:tc>
          <w:tcPr>
            <w:tcW w:w="751" w:type="pct"/>
            <w:tcBorders>
              <w:top w:val="single" w:sz="4" w:space="0" w:color="auto"/>
              <w:left w:val="nil"/>
              <w:bottom w:val="single" w:sz="4" w:space="0" w:color="auto"/>
              <w:right w:val="single" w:sz="4" w:space="0" w:color="auto"/>
            </w:tcBorders>
            <w:shd w:val="clear" w:color="auto" w:fill="auto"/>
          </w:tcPr>
          <w:p w14:paraId="040AE207"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w:t>
            </w:r>
          </w:p>
          <w:p w14:paraId="308DD839"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4CACC697"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1B4B7E6D" w14:textId="3F855572" w:rsidR="00E06F61" w:rsidRPr="00E06F61" w:rsidRDefault="00EE58BE"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50%</w:t>
            </w:r>
          </w:p>
          <w:p w14:paraId="3A3DE0D5"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72E71EEC"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279A31E1"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61785F2D" w14:textId="41D89949"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w:t>
            </w:r>
            <w:r w:rsidR="00EC59CB" w:rsidRPr="009F1B70">
              <w:rPr>
                <w:rFonts w:ascii="Calibri" w:eastAsia="Times New Roman" w:hAnsi="Calibri" w:cs="Calibri"/>
                <w:color w:val="000000"/>
                <w:lang w:val="fr-FR" w:eastAsia="fr-FR"/>
              </w:rPr>
              <w:t>3</w:t>
            </w:r>
          </w:p>
          <w:p w14:paraId="61E82467"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45C9361D" w14:textId="59A077D6" w:rsidR="00E06F61" w:rsidRPr="00E06F61" w:rsidRDefault="00F31671"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532DCC7A"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1F0A4B46" w14:textId="4EB7A23D" w:rsidR="00E06F61" w:rsidRPr="009F1B70" w:rsidRDefault="00E06F61" w:rsidP="00E06F61">
            <w:pPr>
              <w:spacing w:after="0" w:line="240" w:lineRule="auto"/>
              <w:rPr>
                <w:rFonts w:ascii="Calibri" w:eastAsia="Times New Roman" w:hAnsi="Calibri" w:cs="Calibri"/>
                <w:color w:val="000000"/>
                <w:lang w:val="fr-FR" w:eastAsia="fr-FR"/>
              </w:rPr>
            </w:pPr>
          </w:p>
          <w:p w14:paraId="75D7E961" w14:textId="77212BAA" w:rsidR="0095110F" w:rsidRPr="009F1B70" w:rsidRDefault="0095110F" w:rsidP="00E06F61">
            <w:pPr>
              <w:spacing w:after="0" w:line="240" w:lineRule="auto"/>
              <w:rPr>
                <w:rFonts w:ascii="Calibri" w:eastAsia="Times New Roman" w:hAnsi="Calibri" w:cs="Calibri"/>
                <w:color w:val="000000"/>
                <w:lang w:val="fr-FR" w:eastAsia="fr-FR"/>
              </w:rPr>
            </w:pPr>
          </w:p>
          <w:p w14:paraId="4E951BA8" w14:textId="4952E275" w:rsidR="0095110F" w:rsidRPr="009F1B70" w:rsidRDefault="0095110F" w:rsidP="00E06F61">
            <w:pPr>
              <w:spacing w:after="0" w:line="240" w:lineRule="auto"/>
              <w:rPr>
                <w:rFonts w:ascii="Calibri" w:eastAsia="Times New Roman" w:hAnsi="Calibri" w:cs="Calibri"/>
                <w:color w:val="000000"/>
                <w:lang w:val="fr-FR" w:eastAsia="fr-FR"/>
              </w:rPr>
            </w:pPr>
          </w:p>
          <w:p w14:paraId="0BC687F6" w14:textId="5A5A9998" w:rsidR="0095110F" w:rsidRPr="009F1B70" w:rsidRDefault="0095110F" w:rsidP="00E06F61">
            <w:pPr>
              <w:spacing w:after="0" w:line="240" w:lineRule="auto"/>
              <w:rPr>
                <w:rFonts w:ascii="Calibri" w:eastAsia="Times New Roman" w:hAnsi="Calibri" w:cs="Calibri"/>
                <w:color w:val="000000"/>
                <w:lang w:val="fr-FR" w:eastAsia="fr-FR"/>
              </w:rPr>
            </w:pPr>
          </w:p>
          <w:p w14:paraId="60C34305" w14:textId="3DEEF8C0" w:rsidR="0095110F" w:rsidRPr="009F1B70" w:rsidRDefault="0095110F" w:rsidP="00E06F61">
            <w:pPr>
              <w:spacing w:after="0" w:line="240" w:lineRule="auto"/>
              <w:rPr>
                <w:rFonts w:ascii="Calibri" w:eastAsia="Times New Roman" w:hAnsi="Calibri" w:cs="Calibri"/>
                <w:color w:val="000000"/>
                <w:lang w:val="fr-FR" w:eastAsia="fr-FR"/>
              </w:rPr>
            </w:pPr>
          </w:p>
          <w:p w14:paraId="13C9A0BD" w14:textId="392834F9" w:rsidR="0095110F" w:rsidRPr="009F1B70" w:rsidRDefault="0095110F" w:rsidP="00E06F61">
            <w:pPr>
              <w:spacing w:after="0" w:line="240" w:lineRule="auto"/>
              <w:rPr>
                <w:rFonts w:ascii="Calibri" w:eastAsia="Times New Roman" w:hAnsi="Calibri" w:cs="Calibri"/>
                <w:color w:val="000000"/>
                <w:lang w:val="fr-FR" w:eastAsia="fr-FR"/>
              </w:rPr>
            </w:pPr>
          </w:p>
          <w:p w14:paraId="568504C7" w14:textId="48153BB5" w:rsidR="0095110F" w:rsidRPr="009F1B70" w:rsidRDefault="0095110F" w:rsidP="00E06F61">
            <w:pPr>
              <w:spacing w:after="0" w:line="240" w:lineRule="auto"/>
              <w:rPr>
                <w:rFonts w:ascii="Calibri" w:eastAsia="Times New Roman" w:hAnsi="Calibri" w:cs="Calibri"/>
                <w:color w:val="000000"/>
                <w:lang w:val="fr-FR" w:eastAsia="fr-FR"/>
              </w:rPr>
            </w:pPr>
          </w:p>
          <w:p w14:paraId="71A05A6E" w14:textId="2FBA1956" w:rsidR="0095110F" w:rsidRPr="009F1B70" w:rsidRDefault="0095110F" w:rsidP="00E06F61">
            <w:pPr>
              <w:spacing w:after="0" w:line="240" w:lineRule="auto"/>
              <w:rPr>
                <w:rFonts w:ascii="Calibri" w:eastAsia="Times New Roman" w:hAnsi="Calibri" w:cs="Calibri"/>
                <w:color w:val="000000"/>
                <w:lang w:val="fr-FR" w:eastAsia="fr-FR"/>
              </w:rPr>
            </w:pPr>
          </w:p>
          <w:p w14:paraId="116AB6F6" w14:textId="77777777" w:rsidR="0095110F" w:rsidRPr="00E06F61" w:rsidRDefault="0095110F" w:rsidP="00E06F61">
            <w:pPr>
              <w:spacing w:after="0" w:line="240" w:lineRule="auto"/>
              <w:rPr>
                <w:rFonts w:ascii="Calibri" w:eastAsia="Times New Roman" w:hAnsi="Calibri" w:cs="Calibri"/>
                <w:color w:val="000000"/>
                <w:lang w:val="fr-FR" w:eastAsia="fr-FR"/>
              </w:rPr>
            </w:pPr>
          </w:p>
          <w:p w14:paraId="68F685EF" w14:textId="2600E405" w:rsidR="00E06F61" w:rsidRPr="00E06F61" w:rsidRDefault="00CE169E"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2</w:t>
            </w:r>
          </w:p>
          <w:p w14:paraId="547D02EE"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46435997" w14:textId="77777777" w:rsidR="00E06F61" w:rsidRPr="00E06F61" w:rsidRDefault="00E06F61" w:rsidP="00E06F61">
            <w:pPr>
              <w:spacing w:after="0" w:line="240" w:lineRule="auto"/>
              <w:rPr>
                <w:rFonts w:ascii="Calibri" w:eastAsia="Times New Roman" w:hAnsi="Calibri" w:cs="Calibri"/>
                <w:color w:val="000000"/>
                <w:lang w:val="fr-FR" w:eastAsia="fr-FR"/>
              </w:rPr>
            </w:pPr>
          </w:p>
        </w:tc>
        <w:tc>
          <w:tcPr>
            <w:tcW w:w="690" w:type="pct"/>
            <w:tcBorders>
              <w:top w:val="single" w:sz="4" w:space="0" w:color="auto"/>
              <w:left w:val="nil"/>
              <w:bottom w:val="single" w:sz="4" w:space="0" w:color="auto"/>
              <w:right w:val="single" w:sz="4" w:space="0" w:color="auto"/>
            </w:tcBorders>
          </w:tcPr>
          <w:p w14:paraId="20D0C548"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01</w:t>
            </w:r>
          </w:p>
          <w:p w14:paraId="042D2351"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52B08AD4"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59CACDE4" w14:textId="633844AD" w:rsidR="00E06F61" w:rsidRPr="00E06F61" w:rsidRDefault="007A293B"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50%</w:t>
            </w:r>
          </w:p>
          <w:p w14:paraId="54498CBA"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24A8A0CD"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742D9B28"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14A640B3" w14:textId="0DA48D4D" w:rsidR="00E06F61" w:rsidRPr="00E06F61" w:rsidRDefault="002F077D"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5 (JIB, JIF, </w:t>
            </w:r>
            <w:r w:rsidR="00FB00B8" w:rsidRPr="009F1B70">
              <w:rPr>
                <w:rFonts w:ascii="Calibri" w:eastAsia="Times New Roman" w:hAnsi="Calibri" w:cs="Calibri"/>
                <w:color w:val="000000"/>
                <w:lang w:val="fr-FR" w:eastAsia="fr-FR"/>
              </w:rPr>
              <w:t xml:space="preserve">JME, Eco école, </w:t>
            </w:r>
            <w:r w:rsidR="00E37D81" w:rsidRPr="009F1B70">
              <w:rPr>
                <w:rFonts w:ascii="Calibri" w:eastAsia="Times New Roman" w:hAnsi="Calibri" w:cs="Calibri"/>
                <w:color w:val="000000"/>
                <w:lang w:val="fr-FR" w:eastAsia="fr-FR"/>
              </w:rPr>
              <w:t>Forum Bien social)</w:t>
            </w:r>
          </w:p>
          <w:p w14:paraId="490CCD8C" w14:textId="77777777" w:rsidR="00E06F61" w:rsidRPr="00E06F61" w:rsidRDefault="00E06F61" w:rsidP="00E06F61">
            <w:pPr>
              <w:spacing w:after="0" w:line="240" w:lineRule="auto"/>
              <w:rPr>
                <w:rFonts w:ascii="Calibri" w:eastAsia="Times New Roman" w:hAnsi="Calibri" w:cs="Calibri"/>
                <w:color w:val="000000"/>
                <w:lang w:val="fr-FR" w:eastAsia="fr-FR"/>
              </w:rPr>
            </w:pPr>
          </w:p>
          <w:p w14:paraId="3C8386E2" w14:textId="696F66D1" w:rsidR="00E06F61" w:rsidRPr="009F1B70" w:rsidRDefault="00F31671"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02 films en cours</w:t>
            </w:r>
          </w:p>
          <w:p w14:paraId="1CDA572F" w14:textId="7D345876" w:rsidR="00E06F61" w:rsidRPr="009F1B70" w:rsidRDefault="00622359"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Et </w:t>
            </w:r>
            <w:r w:rsidR="001F56F7" w:rsidRPr="009F1B70">
              <w:rPr>
                <w:rFonts w:ascii="Calibri" w:eastAsia="Times New Roman" w:hAnsi="Calibri" w:cs="Calibri"/>
                <w:color w:val="000000"/>
                <w:lang w:val="fr-FR" w:eastAsia="fr-FR"/>
              </w:rPr>
              <w:t>10 outils pour les mobilisations de masse</w:t>
            </w:r>
          </w:p>
          <w:p w14:paraId="5C3290BD" w14:textId="37FB48EF" w:rsidR="00EA6E4E" w:rsidRPr="00E06F61" w:rsidRDefault="00EA6E4E"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 autres outils </w:t>
            </w:r>
            <w:r w:rsidR="007D1A4F" w:rsidRPr="009F1B70">
              <w:rPr>
                <w:rFonts w:ascii="Calibri" w:eastAsia="Times New Roman" w:hAnsi="Calibri" w:cs="Calibri"/>
                <w:color w:val="000000"/>
                <w:lang w:val="fr-FR" w:eastAsia="fr-FR"/>
              </w:rPr>
              <w:t xml:space="preserve">en cours </w:t>
            </w:r>
            <w:r w:rsidRPr="009F1B70">
              <w:rPr>
                <w:rFonts w:ascii="Calibri" w:eastAsia="Times New Roman" w:hAnsi="Calibri" w:cs="Calibri"/>
                <w:color w:val="000000"/>
                <w:lang w:val="fr-FR" w:eastAsia="fr-FR"/>
              </w:rPr>
              <w:t>avec les journalistes</w:t>
            </w:r>
          </w:p>
          <w:p w14:paraId="38BFB944" w14:textId="77777777" w:rsidR="0095110F" w:rsidRPr="00E06F61" w:rsidRDefault="0095110F" w:rsidP="00E06F61">
            <w:pPr>
              <w:spacing w:after="0" w:line="240" w:lineRule="auto"/>
              <w:rPr>
                <w:rFonts w:ascii="Calibri" w:eastAsia="Times New Roman" w:hAnsi="Calibri" w:cs="Calibri"/>
                <w:color w:val="000000"/>
                <w:lang w:val="fr-FR" w:eastAsia="fr-FR"/>
              </w:rPr>
            </w:pPr>
          </w:p>
          <w:p w14:paraId="3B37EE5A" w14:textId="1F8F9CA8" w:rsidR="00E06F61" w:rsidRPr="00E06F61" w:rsidRDefault="00CE169E"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03 partages : lors des séances avec GDTT, MEDD central, DREDD</w:t>
            </w:r>
          </w:p>
        </w:tc>
        <w:tc>
          <w:tcPr>
            <w:tcW w:w="600" w:type="pct"/>
            <w:tcBorders>
              <w:top w:val="single" w:sz="4" w:space="0" w:color="auto"/>
              <w:left w:val="nil"/>
              <w:bottom w:val="single" w:sz="4" w:space="0" w:color="auto"/>
              <w:right w:val="single" w:sz="4" w:space="0" w:color="auto"/>
            </w:tcBorders>
            <w:shd w:val="clear" w:color="auto" w:fill="auto"/>
            <w:noWrap/>
          </w:tcPr>
          <w:p w14:paraId="6BBFD752" w14:textId="4CAF2141" w:rsidR="00E06F61" w:rsidRPr="00E06F61" w:rsidRDefault="00EE58BE" w:rsidP="00E06F61">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Rapport composante</w:t>
            </w:r>
          </w:p>
          <w:p w14:paraId="39B462D2"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24951F38" w14:textId="29DB4609" w:rsidR="00E06F61" w:rsidRPr="009F1B70" w:rsidRDefault="007A293B" w:rsidP="00E06F61">
            <w:pPr>
              <w:spacing w:after="0" w:line="240" w:lineRule="auto"/>
              <w:jc w:val="center"/>
              <w:rPr>
                <w:rFonts w:ascii="Calibri" w:eastAsia="Times New Roman" w:hAnsi="Calibri" w:cs="Calibri"/>
                <w:color w:val="000000"/>
                <w:lang w:val="fr-FR" w:eastAsia="fr-FR"/>
              </w:rPr>
            </w:pPr>
            <w:proofErr w:type="gramStart"/>
            <w:r w:rsidRPr="009F1B70">
              <w:rPr>
                <w:rFonts w:ascii="Calibri" w:eastAsia="Times New Roman" w:hAnsi="Calibri" w:cs="Calibri"/>
                <w:color w:val="000000"/>
                <w:lang w:val="fr-FR" w:eastAsia="fr-FR"/>
              </w:rPr>
              <w:t>R</w:t>
            </w:r>
            <w:r w:rsidR="00EC59CB" w:rsidRPr="009F1B70">
              <w:rPr>
                <w:rFonts w:ascii="Calibri" w:eastAsia="Times New Roman" w:hAnsi="Calibri" w:cs="Calibri"/>
                <w:color w:val="000000"/>
                <w:lang w:val="fr-FR" w:eastAsia="fr-FR"/>
              </w:rPr>
              <w:t>apports composante</w:t>
            </w:r>
            <w:proofErr w:type="gramEnd"/>
          </w:p>
          <w:p w14:paraId="5C1AA109" w14:textId="04A0B7FB" w:rsidR="00EC59CB" w:rsidRPr="009F1B70" w:rsidRDefault="00EC59CB" w:rsidP="00E06F61">
            <w:pPr>
              <w:spacing w:after="0" w:line="240" w:lineRule="auto"/>
              <w:jc w:val="center"/>
              <w:rPr>
                <w:rFonts w:ascii="Calibri" w:eastAsia="Times New Roman" w:hAnsi="Calibri" w:cs="Calibri"/>
                <w:color w:val="000000"/>
                <w:lang w:val="fr-FR" w:eastAsia="fr-FR"/>
              </w:rPr>
            </w:pPr>
          </w:p>
          <w:p w14:paraId="24BEC644" w14:textId="77777777" w:rsidR="00EC59CB" w:rsidRPr="00E06F61" w:rsidRDefault="00EC59CB" w:rsidP="00E06F61">
            <w:pPr>
              <w:spacing w:after="0" w:line="240" w:lineRule="auto"/>
              <w:jc w:val="center"/>
              <w:rPr>
                <w:rFonts w:ascii="Calibri" w:eastAsia="Times New Roman" w:hAnsi="Calibri" w:cs="Calibri"/>
                <w:color w:val="000000"/>
                <w:lang w:val="fr-FR" w:eastAsia="fr-FR"/>
              </w:rPr>
            </w:pPr>
          </w:p>
          <w:p w14:paraId="07DB6277"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Rapport du projet</w:t>
            </w:r>
          </w:p>
          <w:p w14:paraId="065D2EC6"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134DD2B7" w14:textId="77777777" w:rsidR="007D1A4F" w:rsidRPr="009F1B70" w:rsidRDefault="007D1A4F" w:rsidP="00E06F61">
            <w:pPr>
              <w:spacing w:after="0" w:line="240" w:lineRule="auto"/>
              <w:jc w:val="center"/>
              <w:rPr>
                <w:rFonts w:ascii="Calibri" w:eastAsia="Times New Roman" w:hAnsi="Calibri" w:cs="Calibri"/>
                <w:color w:val="000000"/>
                <w:lang w:val="fr-FR" w:eastAsia="fr-FR"/>
              </w:rPr>
            </w:pPr>
          </w:p>
          <w:p w14:paraId="37772E32" w14:textId="77777777" w:rsidR="007D1A4F" w:rsidRPr="009F1B70" w:rsidRDefault="007D1A4F" w:rsidP="00E06F61">
            <w:pPr>
              <w:spacing w:after="0" w:line="240" w:lineRule="auto"/>
              <w:jc w:val="center"/>
              <w:rPr>
                <w:rFonts w:ascii="Calibri" w:eastAsia="Times New Roman" w:hAnsi="Calibri" w:cs="Calibri"/>
                <w:color w:val="000000"/>
                <w:lang w:val="fr-FR" w:eastAsia="fr-FR"/>
              </w:rPr>
            </w:pPr>
          </w:p>
          <w:p w14:paraId="6349C1C7" w14:textId="6A99DAE7" w:rsidR="00E06F61" w:rsidRPr="00E06F61" w:rsidRDefault="007D1A4F" w:rsidP="00E06F61">
            <w:pPr>
              <w:spacing w:after="0" w:line="240" w:lineRule="auto"/>
              <w:jc w:val="center"/>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 xml:space="preserve">Rapport </w:t>
            </w:r>
            <w:r w:rsidR="00D81C04" w:rsidRPr="009F1B70">
              <w:rPr>
                <w:rFonts w:ascii="Calibri" w:eastAsia="Times New Roman" w:hAnsi="Calibri" w:cs="Calibri"/>
                <w:color w:val="000000"/>
                <w:lang w:val="fr-FR" w:eastAsia="fr-FR"/>
              </w:rPr>
              <w:t>du projet</w:t>
            </w:r>
          </w:p>
          <w:p w14:paraId="4D1163CE" w14:textId="77777777" w:rsidR="00E06F61" w:rsidRPr="009F1B70" w:rsidRDefault="00E06F61" w:rsidP="00E06F61">
            <w:pPr>
              <w:numPr>
                <w:ilvl w:val="1"/>
                <w:numId w:val="0"/>
              </w:numPr>
              <w:spacing w:after="160"/>
              <w:rPr>
                <w:rFonts w:ascii="Calibri" w:eastAsia="Times New Roman" w:hAnsi="Calibri" w:cs="Calibri"/>
                <w:color w:val="000000"/>
                <w:spacing w:val="15"/>
                <w:lang w:val="fr-FR" w:eastAsia="fr-FR"/>
              </w:rPr>
            </w:pPr>
          </w:p>
          <w:p w14:paraId="2F359914" w14:textId="77777777" w:rsidR="005D0DD6" w:rsidRPr="009F1B70" w:rsidRDefault="005D0DD6" w:rsidP="00E06F61">
            <w:pPr>
              <w:numPr>
                <w:ilvl w:val="1"/>
                <w:numId w:val="0"/>
              </w:numPr>
              <w:spacing w:after="160"/>
              <w:rPr>
                <w:rFonts w:ascii="Calibri" w:eastAsia="Times New Roman" w:hAnsi="Calibri" w:cs="Calibri"/>
                <w:color w:val="000000"/>
                <w:spacing w:val="15"/>
                <w:lang w:val="fr-FR" w:eastAsia="fr-FR"/>
              </w:rPr>
            </w:pPr>
          </w:p>
          <w:p w14:paraId="1244084E" w14:textId="77777777" w:rsidR="005D0DD6" w:rsidRPr="009F1B70" w:rsidRDefault="005D0DD6" w:rsidP="00E06F61">
            <w:pPr>
              <w:numPr>
                <w:ilvl w:val="1"/>
                <w:numId w:val="0"/>
              </w:numPr>
              <w:spacing w:after="160"/>
              <w:rPr>
                <w:rFonts w:ascii="Calibri" w:eastAsia="Times New Roman" w:hAnsi="Calibri" w:cs="Calibri"/>
                <w:color w:val="000000"/>
                <w:spacing w:val="15"/>
                <w:lang w:val="fr-FR" w:eastAsia="fr-FR"/>
              </w:rPr>
            </w:pPr>
          </w:p>
          <w:p w14:paraId="1CAD097C" w14:textId="77777777" w:rsidR="005D0DD6" w:rsidRPr="009F1B70" w:rsidRDefault="005D0DD6" w:rsidP="00E06F61">
            <w:pPr>
              <w:numPr>
                <w:ilvl w:val="1"/>
                <w:numId w:val="0"/>
              </w:numPr>
              <w:spacing w:after="160"/>
              <w:rPr>
                <w:rFonts w:ascii="Calibri" w:eastAsia="Times New Roman" w:hAnsi="Calibri" w:cs="Calibri"/>
                <w:color w:val="000000"/>
                <w:spacing w:val="15"/>
                <w:lang w:val="fr-FR" w:eastAsia="fr-FR"/>
              </w:rPr>
            </w:pPr>
          </w:p>
          <w:p w14:paraId="233454CB" w14:textId="1DDB0EF7" w:rsidR="005D0DD6" w:rsidRPr="00E06F61" w:rsidRDefault="005D0DD6" w:rsidP="00E06F61">
            <w:pPr>
              <w:numPr>
                <w:ilvl w:val="1"/>
                <w:numId w:val="0"/>
              </w:numPr>
              <w:spacing w:after="160"/>
              <w:rPr>
                <w:rFonts w:ascii="Calibri" w:eastAsia="Times New Roman" w:hAnsi="Calibri" w:cs="Calibri"/>
                <w:color w:val="000000"/>
                <w:spacing w:val="15"/>
                <w:lang w:val="fr-FR" w:eastAsia="fr-FR"/>
              </w:rPr>
            </w:pPr>
            <w:r w:rsidRPr="009F1B70">
              <w:rPr>
                <w:rFonts w:ascii="Calibri" w:eastAsia="Times New Roman" w:hAnsi="Calibri" w:cs="Calibri"/>
                <w:color w:val="000000"/>
                <w:spacing w:val="15"/>
                <w:lang w:val="fr-FR" w:eastAsia="fr-FR"/>
              </w:rPr>
              <w:t>PV des réunions</w:t>
            </w:r>
          </w:p>
        </w:tc>
        <w:tc>
          <w:tcPr>
            <w:tcW w:w="459" w:type="pct"/>
            <w:tcBorders>
              <w:top w:val="single" w:sz="4" w:space="0" w:color="auto"/>
              <w:left w:val="nil"/>
              <w:bottom w:val="single" w:sz="4" w:space="0" w:color="auto"/>
              <w:right w:val="single" w:sz="4" w:space="0" w:color="auto"/>
            </w:tcBorders>
          </w:tcPr>
          <w:p w14:paraId="29A5A1E0"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Consultation  rapport</w:t>
            </w:r>
          </w:p>
          <w:p w14:paraId="523FD5B5" w14:textId="77777777" w:rsidR="00E06F61" w:rsidRPr="00E06F61" w:rsidRDefault="00E06F61" w:rsidP="00E06F61">
            <w:pPr>
              <w:spacing w:after="0" w:line="240" w:lineRule="auto"/>
              <w:jc w:val="center"/>
              <w:rPr>
                <w:rFonts w:ascii="Calibri" w:eastAsia="Times New Roman" w:hAnsi="Calibri" w:cs="Calibri"/>
                <w:color w:val="000000"/>
                <w:lang w:val="fr-FR" w:eastAsia="fr-FR"/>
              </w:rPr>
            </w:pPr>
          </w:p>
          <w:p w14:paraId="298B5ABE" w14:textId="429A4B67" w:rsidR="00E06F61" w:rsidRPr="009F1B70" w:rsidRDefault="00EC59CB" w:rsidP="00E06F61">
            <w:pPr>
              <w:spacing w:after="0" w:line="240" w:lineRule="auto"/>
              <w:rPr>
                <w:rFonts w:ascii="Calibri" w:eastAsia="Times New Roman" w:hAnsi="Calibri" w:cs="Calibri"/>
                <w:color w:val="000000"/>
                <w:lang w:val="fr-FR" w:eastAsia="fr-FR"/>
              </w:rPr>
            </w:pPr>
            <w:r w:rsidRPr="009F1B70">
              <w:rPr>
                <w:rFonts w:ascii="Calibri" w:eastAsia="Times New Roman" w:hAnsi="Calibri" w:cs="Calibri"/>
                <w:color w:val="000000"/>
                <w:lang w:val="fr-FR" w:eastAsia="fr-FR"/>
              </w:rPr>
              <w:t>PV de formations</w:t>
            </w:r>
          </w:p>
          <w:p w14:paraId="344B747A" w14:textId="4DC03FCA" w:rsidR="00EC59CB" w:rsidRPr="009F1B70" w:rsidRDefault="00EC59CB" w:rsidP="00E06F61">
            <w:pPr>
              <w:spacing w:after="0" w:line="240" w:lineRule="auto"/>
              <w:rPr>
                <w:rFonts w:ascii="Calibri" w:eastAsia="Times New Roman" w:hAnsi="Calibri" w:cs="Calibri"/>
                <w:color w:val="000000"/>
                <w:lang w:val="fr-FR" w:eastAsia="fr-FR"/>
              </w:rPr>
            </w:pPr>
          </w:p>
          <w:p w14:paraId="635C0F8F" w14:textId="77777777" w:rsidR="00EC59CB" w:rsidRPr="00E06F61" w:rsidRDefault="00EC59CB" w:rsidP="00E06F61">
            <w:pPr>
              <w:spacing w:after="0" w:line="240" w:lineRule="auto"/>
              <w:rPr>
                <w:rFonts w:ascii="Calibri" w:eastAsia="Times New Roman" w:hAnsi="Calibri" w:cs="Calibri"/>
                <w:color w:val="000000"/>
                <w:lang w:val="fr-FR" w:eastAsia="fr-FR"/>
              </w:rPr>
            </w:pPr>
          </w:p>
          <w:p w14:paraId="6224F833" w14:textId="77777777" w:rsidR="00E06F61" w:rsidRPr="00E06F61" w:rsidRDefault="00E06F61" w:rsidP="00E06F61">
            <w:pPr>
              <w:spacing w:after="0" w:line="240" w:lineRule="auto"/>
              <w:rPr>
                <w:rFonts w:ascii="Calibri" w:eastAsia="Times New Roman" w:hAnsi="Calibri" w:cs="Calibri"/>
                <w:color w:val="000000"/>
                <w:lang w:val="fr-FR" w:eastAsia="fr-FR"/>
              </w:rPr>
            </w:pPr>
            <w:r w:rsidRPr="00E06F61">
              <w:rPr>
                <w:rFonts w:ascii="Calibri" w:eastAsia="Times New Roman" w:hAnsi="Calibri" w:cs="Calibri"/>
                <w:color w:val="000000"/>
                <w:lang w:val="fr-FR" w:eastAsia="fr-FR"/>
              </w:rPr>
              <w:t>Consultation rapport</w:t>
            </w:r>
          </w:p>
          <w:p w14:paraId="3F5299D0" w14:textId="77777777" w:rsidR="00E06F61" w:rsidRPr="00E06F61" w:rsidRDefault="00E06F61" w:rsidP="00E06F61">
            <w:pPr>
              <w:spacing w:after="0" w:line="240" w:lineRule="auto"/>
              <w:rPr>
                <w:rFonts w:ascii="Calibri" w:eastAsia="Times New Roman" w:hAnsi="Calibri" w:cs="Calibri"/>
                <w:lang w:val="fr-FR" w:eastAsia="fr-FR"/>
              </w:rPr>
            </w:pPr>
          </w:p>
          <w:p w14:paraId="6F90A5A8" w14:textId="77777777" w:rsidR="00E06F61" w:rsidRPr="009F1B70" w:rsidRDefault="00E06F61" w:rsidP="00D81C04">
            <w:pPr>
              <w:spacing w:after="0" w:line="240" w:lineRule="auto"/>
              <w:jc w:val="center"/>
              <w:rPr>
                <w:rFonts w:ascii="Calibri" w:eastAsia="Times New Roman" w:hAnsi="Calibri" w:cs="Calibri"/>
                <w:lang w:val="fr-FR" w:eastAsia="fr-FR"/>
              </w:rPr>
            </w:pPr>
          </w:p>
          <w:p w14:paraId="7A34D554" w14:textId="77777777" w:rsidR="00D81C04" w:rsidRPr="009F1B70" w:rsidRDefault="00D81C04" w:rsidP="00D81C04">
            <w:pPr>
              <w:spacing w:after="0" w:line="240" w:lineRule="auto"/>
              <w:jc w:val="center"/>
              <w:rPr>
                <w:rFonts w:ascii="Calibri" w:eastAsia="Times New Roman" w:hAnsi="Calibri" w:cs="Calibri"/>
                <w:lang w:val="fr-FR" w:eastAsia="fr-FR"/>
              </w:rPr>
            </w:pPr>
            <w:r w:rsidRPr="009F1B70">
              <w:rPr>
                <w:rFonts w:ascii="Calibri" w:eastAsia="Times New Roman" w:hAnsi="Calibri" w:cs="Calibri"/>
                <w:lang w:val="fr-FR" w:eastAsia="fr-FR"/>
              </w:rPr>
              <w:t>Exemplaires outils disponibles</w:t>
            </w:r>
          </w:p>
          <w:p w14:paraId="1CA57FED" w14:textId="77777777" w:rsidR="005D0DD6" w:rsidRPr="009F1B70" w:rsidRDefault="005D0DD6" w:rsidP="00D81C04">
            <w:pPr>
              <w:spacing w:after="0" w:line="240" w:lineRule="auto"/>
              <w:jc w:val="center"/>
              <w:rPr>
                <w:rFonts w:ascii="Calibri" w:eastAsia="Times New Roman" w:hAnsi="Calibri" w:cs="Calibri"/>
                <w:lang w:val="fr-FR" w:eastAsia="fr-FR"/>
              </w:rPr>
            </w:pPr>
          </w:p>
          <w:p w14:paraId="11A9E965" w14:textId="77777777" w:rsidR="005D0DD6" w:rsidRPr="009F1B70" w:rsidRDefault="005D0DD6" w:rsidP="00D81C04">
            <w:pPr>
              <w:spacing w:after="0" w:line="240" w:lineRule="auto"/>
              <w:jc w:val="center"/>
              <w:rPr>
                <w:rFonts w:ascii="Calibri" w:eastAsia="Times New Roman" w:hAnsi="Calibri" w:cs="Calibri"/>
                <w:lang w:val="fr-FR" w:eastAsia="fr-FR"/>
              </w:rPr>
            </w:pPr>
          </w:p>
          <w:p w14:paraId="3FC7EB1C" w14:textId="77777777" w:rsidR="005D0DD6" w:rsidRPr="009F1B70" w:rsidRDefault="005D0DD6" w:rsidP="00D81C04">
            <w:pPr>
              <w:spacing w:after="0" w:line="240" w:lineRule="auto"/>
              <w:jc w:val="center"/>
              <w:rPr>
                <w:rFonts w:ascii="Calibri" w:eastAsia="Times New Roman" w:hAnsi="Calibri" w:cs="Calibri"/>
                <w:lang w:val="fr-FR" w:eastAsia="fr-FR"/>
              </w:rPr>
            </w:pPr>
          </w:p>
          <w:p w14:paraId="764428E0" w14:textId="77777777" w:rsidR="005D0DD6" w:rsidRPr="009F1B70" w:rsidRDefault="005D0DD6" w:rsidP="00D81C04">
            <w:pPr>
              <w:spacing w:after="0" w:line="240" w:lineRule="auto"/>
              <w:jc w:val="center"/>
              <w:rPr>
                <w:rFonts w:ascii="Calibri" w:eastAsia="Times New Roman" w:hAnsi="Calibri" w:cs="Calibri"/>
                <w:lang w:val="fr-FR" w:eastAsia="fr-FR"/>
              </w:rPr>
            </w:pPr>
          </w:p>
          <w:p w14:paraId="7804FEDD" w14:textId="77777777" w:rsidR="005D0DD6" w:rsidRPr="009F1B70" w:rsidRDefault="005D0DD6" w:rsidP="00D81C04">
            <w:pPr>
              <w:spacing w:after="0" w:line="240" w:lineRule="auto"/>
              <w:jc w:val="center"/>
              <w:rPr>
                <w:rFonts w:ascii="Calibri" w:eastAsia="Times New Roman" w:hAnsi="Calibri" w:cs="Calibri"/>
                <w:lang w:val="fr-FR" w:eastAsia="fr-FR"/>
              </w:rPr>
            </w:pPr>
          </w:p>
          <w:p w14:paraId="378237BA" w14:textId="10EBC639" w:rsidR="005D0DD6" w:rsidRPr="00E06F61" w:rsidRDefault="005D0DD6" w:rsidP="005D0DD6">
            <w:pPr>
              <w:spacing w:after="0" w:line="240" w:lineRule="auto"/>
              <w:rPr>
                <w:rFonts w:ascii="Calibri" w:eastAsia="Times New Roman" w:hAnsi="Calibri" w:cs="Calibri"/>
                <w:lang w:val="fr-FR" w:eastAsia="fr-FR"/>
              </w:rPr>
            </w:pPr>
            <w:r w:rsidRPr="009F1B70">
              <w:rPr>
                <w:rFonts w:ascii="Calibri" w:eastAsia="Times New Roman" w:hAnsi="Calibri" w:cs="Calibri"/>
                <w:lang w:val="fr-FR" w:eastAsia="fr-FR"/>
              </w:rPr>
              <w:t>Consultations rapports</w:t>
            </w:r>
          </w:p>
        </w:tc>
      </w:tr>
    </w:tbl>
    <w:p w14:paraId="2FC7435D" w14:textId="77777777" w:rsidR="004A530E" w:rsidRPr="009F1B70" w:rsidRDefault="004A530E" w:rsidP="00F0284E">
      <w:pPr>
        <w:rPr>
          <w:b/>
          <w:lang w:val="fr-FR"/>
        </w:rPr>
      </w:pPr>
    </w:p>
    <w:p w14:paraId="05FAB261" w14:textId="77777777" w:rsidR="00401F58" w:rsidRPr="009F1B70" w:rsidRDefault="00401F58" w:rsidP="00F0284E">
      <w:pPr>
        <w:rPr>
          <w:b/>
          <w:lang w:val="fr-FR"/>
        </w:rPr>
      </w:pPr>
    </w:p>
    <w:p w14:paraId="2A30DFF5" w14:textId="1A7B445F" w:rsidR="00401F58" w:rsidRPr="009F1B70" w:rsidRDefault="00401F58" w:rsidP="00F0284E">
      <w:pPr>
        <w:rPr>
          <w:b/>
          <w:lang w:val="fr-FR"/>
        </w:rPr>
        <w:sectPr w:rsidR="00401F58" w:rsidRPr="009F1B70" w:rsidSect="00800573">
          <w:footerReference w:type="default" r:id="rId17"/>
          <w:pgSz w:w="16838" w:h="11906" w:orient="landscape"/>
          <w:pgMar w:top="1418" w:right="709" w:bottom="1418" w:left="1418" w:header="708" w:footer="708" w:gutter="0"/>
          <w:cols w:space="708"/>
          <w:docGrid w:linePitch="360"/>
        </w:sectPr>
      </w:pPr>
    </w:p>
    <w:p w14:paraId="652F6F6F" w14:textId="6E2709D3" w:rsidR="00F0284E" w:rsidRPr="009F1B70" w:rsidRDefault="00F0284E" w:rsidP="00F0284E">
      <w:pPr>
        <w:rPr>
          <w:b/>
          <w:u w:val="single"/>
          <w:lang w:val="fr-FR"/>
        </w:rPr>
      </w:pPr>
      <w:r w:rsidRPr="009F1B70">
        <w:rPr>
          <w:b/>
          <w:lang w:val="fr-FR"/>
        </w:rPr>
        <w:t xml:space="preserve">Nombre </w:t>
      </w:r>
      <w:r w:rsidR="00C33632" w:rsidRPr="009F1B70">
        <w:rPr>
          <w:b/>
          <w:lang w:val="fr-FR"/>
        </w:rPr>
        <w:t xml:space="preserve">d’activités prévues pour l’année </w:t>
      </w:r>
      <w:r w:rsidRPr="009F1B70">
        <w:rPr>
          <w:b/>
          <w:lang w:val="fr-FR"/>
        </w:rPr>
        <w:t>concerné</w:t>
      </w:r>
      <w:r w:rsidR="00C33632" w:rsidRPr="009F1B70">
        <w:rPr>
          <w:b/>
          <w:lang w:val="fr-FR"/>
        </w:rPr>
        <w:t>e</w:t>
      </w:r>
      <w:r w:rsidR="003D7D1E" w:rsidRPr="009F1B70">
        <w:rPr>
          <w:b/>
          <w:lang w:val="fr-FR"/>
        </w:rPr>
        <w:t xml:space="preserve"> </w:t>
      </w:r>
      <w:r w:rsidRPr="009F1B70">
        <w:rPr>
          <w:b/>
          <w:lang w:val="fr-FR"/>
        </w:rPr>
        <w:t xml:space="preserve">:  </w:t>
      </w:r>
      <w:r w:rsidR="00305B03" w:rsidRPr="009F1B70">
        <w:rPr>
          <w:b/>
          <w:lang w:val="fr-FR"/>
        </w:rPr>
        <w:t>20</w:t>
      </w:r>
    </w:p>
    <w:tbl>
      <w:tblPr>
        <w:tblStyle w:val="TableGrid"/>
        <w:tblpPr w:leftFromText="141" w:rightFromText="141" w:vertAnchor="text" w:horzAnchor="page" w:tblpX="5735" w:tblpY="220"/>
        <w:tblW w:w="0" w:type="auto"/>
        <w:tblBorders>
          <w:top w:val="none" w:sz="0" w:space="0" w:color="auto"/>
          <w:left w:val="none" w:sz="0" w:space="0" w:color="auto"/>
          <w:right w:val="none" w:sz="0" w:space="0" w:color="auto"/>
        </w:tblBorders>
        <w:tblLook w:val="04A0" w:firstRow="1" w:lastRow="0" w:firstColumn="1" w:lastColumn="0" w:noHBand="0" w:noVBand="1"/>
      </w:tblPr>
      <w:tblGrid>
        <w:gridCol w:w="1304"/>
      </w:tblGrid>
      <w:tr w:rsidR="00F0284E" w:rsidRPr="009F1B70" w14:paraId="1E31469F" w14:textId="77777777" w:rsidTr="00665410">
        <w:trPr>
          <w:trHeight w:val="294"/>
        </w:trPr>
        <w:tc>
          <w:tcPr>
            <w:tcW w:w="1304" w:type="dxa"/>
          </w:tcPr>
          <w:p w14:paraId="67D2D48E" w14:textId="072219F6" w:rsidR="00F0284E" w:rsidRPr="009F1B70" w:rsidRDefault="00D247BC" w:rsidP="00665410">
            <w:pPr>
              <w:rPr>
                <w:b/>
                <w:u w:val="single"/>
                <w:lang w:val="fr-FR"/>
              </w:rPr>
            </w:pPr>
            <w:r w:rsidRPr="009F1B70">
              <w:rPr>
                <w:b/>
                <w:u w:val="single"/>
                <w:lang w:val="fr-FR"/>
              </w:rPr>
              <w:t>1</w:t>
            </w:r>
            <w:r w:rsidR="00934AE6" w:rsidRPr="009F1B70">
              <w:rPr>
                <w:b/>
                <w:u w:val="single"/>
                <w:lang w:val="fr-FR"/>
              </w:rPr>
              <w:t>1</w:t>
            </w:r>
          </w:p>
        </w:tc>
      </w:tr>
    </w:tbl>
    <w:p w14:paraId="636EFEFA" w14:textId="77777777" w:rsidR="00F0284E" w:rsidRPr="009F1B70" w:rsidRDefault="00F0284E" w:rsidP="00F0284E">
      <w:pPr>
        <w:pStyle w:val="ListParagraph"/>
        <w:numPr>
          <w:ilvl w:val="0"/>
          <w:numId w:val="3"/>
        </w:numPr>
        <w:rPr>
          <w:lang w:val="fr-FR"/>
        </w:rPr>
      </w:pPr>
      <w:r w:rsidRPr="009F1B70">
        <w:rPr>
          <w:lang w:val="fr-FR"/>
        </w:rPr>
        <w:t xml:space="preserve">Nombre d’activités achevées :    </w:t>
      </w:r>
    </w:p>
    <w:p w14:paraId="3438A605" w14:textId="77777777" w:rsidR="00F0284E" w:rsidRPr="009F1B70" w:rsidRDefault="00F0284E" w:rsidP="00F0284E">
      <w:pPr>
        <w:pStyle w:val="ListParagraph"/>
        <w:ind w:left="1065"/>
        <w:rPr>
          <w:lang w:val="fr-FR"/>
        </w:rPr>
      </w:pPr>
    </w:p>
    <w:tbl>
      <w:tblPr>
        <w:tblStyle w:val="TableGrid"/>
        <w:tblpPr w:leftFromText="141" w:rightFromText="141" w:vertAnchor="text" w:horzAnchor="margin" w:tblpXSpec="center" w:tblpY="165"/>
        <w:tblW w:w="0" w:type="auto"/>
        <w:tblBorders>
          <w:top w:val="none" w:sz="0" w:space="0" w:color="auto"/>
          <w:left w:val="none" w:sz="0" w:space="0" w:color="auto"/>
          <w:right w:val="none" w:sz="0" w:space="0" w:color="auto"/>
        </w:tblBorders>
        <w:tblLook w:val="04A0" w:firstRow="1" w:lastRow="0" w:firstColumn="1" w:lastColumn="0" w:noHBand="0" w:noVBand="1"/>
      </w:tblPr>
      <w:tblGrid>
        <w:gridCol w:w="1304"/>
      </w:tblGrid>
      <w:tr w:rsidR="00F0284E" w:rsidRPr="009F1B70" w14:paraId="20F76827" w14:textId="77777777" w:rsidTr="00665410">
        <w:trPr>
          <w:trHeight w:val="294"/>
        </w:trPr>
        <w:tc>
          <w:tcPr>
            <w:tcW w:w="1304" w:type="dxa"/>
          </w:tcPr>
          <w:p w14:paraId="7C45E88D" w14:textId="46CE89DD" w:rsidR="00F0284E" w:rsidRPr="009F1B70" w:rsidRDefault="00934AE6" w:rsidP="00665410">
            <w:pPr>
              <w:rPr>
                <w:b/>
                <w:u w:val="single"/>
                <w:lang w:val="fr-FR"/>
              </w:rPr>
            </w:pPr>
            <w:r w:rsidRPr="009F1B70">
              <w:rPr>
                <w:b/>
                <w:u w:val="single"/>
                <w:lang w:val="fr-FR"/>
              </w:rPr>
              <w:t>5</w:t>
            </w:r>
          </w:p>
        </w:tc>
      </w:tr>
    </w:tbl>
    <w:p w14:paraId="4E636E9E" w14:textId="77777777" w:rsidR="00F0284E" w:rsidRPr="009F1B70" w:rsidRDefault="00F0284E" w:rsidP="00F0284E">
      <w:pPr>
        <w:pStyle w:val="ListParagraph"/>
        <w:numPr>
          <w:ilvl w:val="0"/>
          <w:numId w:val="3"/>
        </w:numPr>
        <w:rPr>
          <w:lang w:val="fr-FR"/>
        </w:rPr>
      </w:pPr>
      <w:r w:rsidRPr="009F1B70">
        <w:rPr>
          <w:lang w:val="fr-FR"/>
        </w:rPr>
        <w:t>Nombre d’activités en cours :</w:t>
      </w:r>
      <w:r w:rsidRPr="009F1B70">
        <w:rPr>
          <w:lang w:val="fr-FR"/>
        </w:rPr>
        <w:tab/>
      </w:r>
    </w:p>
    <w:tbl>
      <w:tblPr>
        <w:tblStyle w:val="TableGrid"/>
        <w:tblpPr w:leftFromText="141" w:rightFromText="141" w:vertAnchor="text" w:horzAnchor="page" w:tblpX="6400" w:tblpY="86"/>
        <w:tblW w:w="0" w:type="auto"/>
        <w:tblBorders>
          <w:top w:val="none" w:sz="0" w:space="0" w:color="auto"/>
          <w:left w:val="none" w:sz="0" w:space="0" w:color="auto"/>
          <w:right w:val="none" w:sz="0" w:space="0" w:color="auto"/>
        </w:tblBorders>
        <w:tblLook w:val="04A0" w:firstRow="1" w:lastRow="0" w:firstColumn="1" w:lastColumn="0" w:noHBand="0" w:noVBand="1"/>
      </w:tblPr>
      <w:tblGrid>
        <w:gridCol w:w="1304"/>
      </w:tblGrid>
      <w:tr w:rsidR="00F0284E" w:rsidRPr="009F1B70" w14:paraId="6AB1F310" w14:textId="77777777" w:rsidTr="00665410">
        <w:trPr>
          <w:trHeight w:val="294"/>
        </w:trPr>
        <w:tc>
          <w:tcPr>
            <w:tcW w:w="1304" w:type="dxa"/>
          </w:tcPr>
          <w:p w14:paraId="5797840E" w14:textId="1EB5A305" w:rsidR="00F0284E" w:rsidRPr="009F1B70" w:rsidRDefault="00D247BC" w:rsidP="00665410">
            <w:pPr>
              <w:rPr>
                <w:b/>
                <w:u w:val="single"/>
                <w:lang w:val="fr-FR"/>
              </w:rPr>
            </w:pPr>
            <w:r w:rsidRPr="009F1B70">
              <w:rPr>
                <w:b/>
                <w:u w:val="single"/>
                <w:lang w:val="fr-FR"/>
              </w:rPr>
              <w:t>4</w:t>
            </w:r>
          </w:p>
        </w:tc>
      </w:tr>
    </w:tbl>
    <w:p w14:paraId="47C68ED2" w14:textId="77777777" w:rsidR="00F0284E" w:rsidRPr="009F1B70" w:rsidRDefault="00F0284E" w:rsidP="00F0284E">
      <w:pPr>
        <w:pStyle w:val="ListParagraph"/>
        <w:numPr>
          <w:ilvl w:val="0"/>
          <w:numId w:val="3"/>
        </w:numPr>
        <w:rPr>
          <w:lang w:val="fr-FR"/>
        </w:rPr>
      </w:pPr>
      <w:r w:rsidRPr="009F1B70">
        <w:rPr>
          <w:lang w:val="fr-FR"/>
        </w:rPr>
        <w:t xml:space="preserve">Nombre d’activités non commencées :    </w:t>
      </w:r>
    </w:p>
    <w:p w14:paraId="46DEF450" w14:textId="3B3392CD" w:rsidR="003E66AB" w:rsidRPr="009F1B70" w:rsidRDefault="003E66AB" w:rsidP="00542A3A">
      <w:pPr>
        <w:pStyle w:val="ListParagraph"/>
        <w:rPr>
          <w:lang w:val="fr-FR"/>
        </w:rPr>
      </w:pPr>
    </w:p>
    <w:p w14:paraId="449388AF" w14:textId="1CB3AEBB" w:rsidR="00E1460C" w:rsidRPr="009F1B70" w:rsidRDefault="00E1460C" w:rsidP="00542A3A">
      <w:pPr>
        <w:pStyle w:val="ListParagraph"/>
        <w:rPr>
          <w:lang w:val="fr-FR"/>
        </w:rPr>
      </w:pPr>
      <w:r w:rsidRPr="009F1B70">
        <w:rPr>
          <w:lang w:val="fr-FR"/>
        </w:rPr>
        <w:t>Expliquer les retards (problèmes, contraintes) pour les activités en retard (non commencées ou non encore achevées) et les mesures pri</w:t>
      </w:r>
      <w:r w:rsidR="00263EAE" w:rsidRPr="009F1B70">
        <w:rPr>
          <w:lang w:val="fr-FR"/>
        </w:rPr>
        <w:t>s</w:t>
      </w:r>
      <w:r w:rsidRPr="009F1B70">
        <w:rPr>
          <w:lang w:val="fr-FR"/>
        </w:rPr>
        <w:t>es le cas échéant.</w:t>
      </w:r>
    </w:p>
    <w:p w14:paraId="654F1DB7" w14:textId="77777777" w:rsidR="00970A25" w:rsidRPr="009F1B70" w:rsidRDefault="00BE2F96" w:rsidP="006A631E">
      <w:pPr>
        <w:jc w:val="both"/>
        <w:rPr>
          <w:lang w:val="fr-FR"/>
        </w:rPr>
      </w:pPr>
      <w:r w:rsidRPr="009F1B70">
        <w:rPr>
          <w:lang w:val="fr-FR"/>
        </w:rPr>
        <w:t>Les retards concernent les activités de la composante 2 (élaboration stratégie de mobilisation des ressources</w:t>
      </w:r>
      <w:r w:rsidR="00D77276" w:rsidRPr="009F1B70">
        <w:rPr>
          <w:lang w:val="fr-FR"/>
        </w:rPr>
        <w:t>) et la composante 3 (Sur les indicateurs de SIGE et le lancement du pré-test)  et finalement sur la composante 4 par rapport</w:t>
      </w:r>
      <w:r w:rsidR="00970A25" w:rsidRPr="009F1B70">
        <w:rPr>
          <w:lang w:val="fr-FR"/>
        </w:rPr>
        <w:t xml:space="preserve"> à  l’analyse des mandats des agences gouvernementaux.</w:t>
      </w:r>
    </w:p>
    <w:p w14:paraId="2791696C" w14:textId="5574B7BE" w:rsidR="00934AE6" w:rsidRPr="009F1B70" w:rsidRDefault="00A66497" w:rsidP="006A631E">
      <w:pPr>
        <w:jc w:val="both"/>
        <w:rPr>
          <w:lang w:val="fr-FR"/>
        </w:rPr>
      </w:pPr>
      <w:r w:rsidRPr="009F1B70">
        <w:rPr>
          <w:lang w:val="fr-FR"/>
        </w:rPr>
        <w:t>Les causes majeures</w:t>
      </w:r>
      <w:r w:rsidR="00372F62" w:rsidRPr="009F1B70">
        <w:rPr>
          <w:lang w:val="fr-FR"/>
        </w:rPr>
        <w:t xml:space="preserve"> des retards dans la conduite du projet concernent</w:t>
      </w:r>
      <w:r w:rsidR="00A11496" w:rsidRPr="009F1B70">
        <w:rPr>
          <w:lang w:val="fr-FR"/>
        </w:rPr>
        <w:t xml:space="preserve"> le retard des recrutements</w:t>
      </w:r>
      <w:r w:rsidR="00BE2F96" w:rsidRPr="009F1B70">
        <w:rPr>
          <w:lang w:val="fr-FR"/>
        </w:rPr>
        <w:t xml:space="preserve"> des consultants pour </w:t>
      </w:r>
      <w:r w:rsidR="00970A25" w:rsidRPr="009F1B70">
        <w:rPr>
          <w:lang w:val="fr-FR"/>
        </w:rPr>
        <w:t>les composantes 2 et 3.</w:t>
      </w:r>
      <w:r w:rsidR="00626A98" w:rsidRPr="009F1B70">
        <w:rPr>
          <w:lang w:val="fr-FR"/>
        </w:rPr>
        <w:t xml:space="preserve"> Bien qu’élaborés en janvier, les TDR n’ont été validé que tardivement et </w:t>
      </w:r>
      <w:r w:rsidR="00430F09" w:rsidRPr="009F1B70">
        <w:rPr>
          <w:lang w:val="fr-FR"/>
        </w:rPr>
        <w:t xml:space="preserve">les consultants étaient opérationnels uniquement vers la fin </w:t>
      </w:r>
      <w:r w:rsidRPr="009F1B70">
        <w:rPr>
          <w:lang w:val="fr-FR"/>
        </w:rPr>
        <w:t>du semestre</w:t>
      </w:r>
      <w:r w:rsidR="00EC2640" w:rsidRPr="009F1B70">
        <w:rPr>
          <w:lang w:val="fr-FR"/>
        </w:rPr>
        <w:t>. Cette perte a induit des décalages de toutes les activités sur ces composantes.</w:t>
      </w:r>
      <w:r w:rsidRPr="009F1B70">
        <w:rPr>
          <w:lang w:val="fr-FR"/>
        </w:rPr>
        <w:t xml:space="preserve"> </w:t>
      </w:r>
    </w:p>
    <w:p w14:paraId="108BD079" w14:textId="603AC0F9" w:rsidR="00A66497" w:rsidRPr="009F1B70" w:rsidRDefault="009957EB" w:rsidP="006A631E">
      <w:pPr>
        <w:jc w:val="both"/>
        <w:rPr>
          <w:lang w:val="fr-FR"/>
        </w:rPr>
      </w:pPr>
      <w:r w:rsidRPr="009F1B70">
        <w:rPr>
          <w:lang w:val="fr-FR"/>
        </w:rPr>
        <w:t>Certains retards</w:t>
      </w:r>
      <w:r w:rsidR="0097700B" w:rsidRPr="009F1B70">
        <w:rPr>
          <w:lang w:val="fr-FR"/>
        </w:rPr>
        <w:t xml:space="preserve"> sont aussi liés aux accords de mise </w:t>
      </w:r>
      <w:r w:rsidR="000508C2" w:rsidRPr="009F1B70">
        <w:rPr>
          <w:lang w:val="fr-FR"/>
        </w:rPr>
        <w:t xml:space="preserve">œuvre du projet avancé par l’UGP. Bien que ce sont </w:t>
      </w:r>
      <w:r w:rsidRPr="009F1B70">
        <w:rPr>
          <w:lang w:val="fr-FR"/>
        </w:rPr>
        <w:t>des activités planifiées</w:t>
      </w:r>
      <w:r w:rsidR="000508C2" w:rsidRPr="009F1B70">
        <w:rPr>
          <w:lang w:val="fr-FR"/>
        </w:rPr>
        <w:t xml:space="preserve"> et correspondant au document de projet, certain</w:t>
      </w:r>
      <w:r w:rsidR="006A631E" w:rsidRPr="009F1B70">
        <w:rPr>
          <w:lang w:val="fr-FR"/>
        </w:rPr>
        <w:t>e</w:t>
      </w:r>
      <w:r w:rsidR="000508C2" w:rsidRPr="009F1B70">
        <w:rPr>
          <w:lang w:val="fr-FR"/>
        </w:rPr>
        <w:t>s activités sont remis</w:t>
      </w:r>
      <w:r w:rsidR="006A631E" w:rsidRPr="009F1B70">
        <w:rPr>
          <w:lang w:val="fr-FR"/>
        </w:rPr>
        <w:t>es</w:t>
      </w:r>
      <w:r w:rsidR="000508C2" w:rsidRPr="009F1B70">
        <w:rPr>
          <w:lang w:val="fr-FR"/>
        </w:rPr>
        <w:t xml:space="preserve"> en cause et</w:t>
      </w:r>
      <w:r w:rsidRPr="009F1B70">
        <w:rPr>
          <w:lang w:val="fr-FR"/>
        </w:rPr>
        <w:t xml:space="preserve"> reprises seulement après des relances voire complètement abandonnées pour certain</w:t>
      </w:r>
      <w:r w:rsidR="006A631E" w:rsidRPr="009F1B70">
        <w:rPr>
          <w:lang w:val="fr-FR"/>
        </w:rPr>
        <w:t>es.</w:t>
      </w:r>
    </w:p>
    <w:p w14:paraId="7E67B951" w14:textId="4B242D6C" w:rsidR="00934AE6" w:rsidRPr="009F1B70" w:rsidRDefault="000137D6" w:rsidP="00934AE6">
      <w:pPr>
        <w:rPr>
          <w:lang w:val="fr-FR"/>
        </w:rPr>
      </w:pPr>
      <w:r w:rsidRPr="009F1B70">
        <w:rPr>
          <w:lang w:val="fr-FR"/>
        </w:rPr>
        <w:t>Pour la composante 4, les activités dépendent étroitement des concertations avec l’équipe du MEDD.</w:t>
      </w:r>
      <w:r w:rsidR="00FF1019" w:rsidRPr="009F1B70">
        <w:rPr>
          <w:lang w:val="fr-FR"/>
        </w:rPr>
        <w:t xml:space="preserve"> </w:t>
      </w:r>
      <w:r w:rsidR="00220462" w:rsidRPr="009F1B70">
        <w:rPr>
          <w:lang w:val="fr-FR"/>
        </w:rPr>
        <w:t>Elles dépendent alors des disponibilités des cibles pour les rencontres</w:t>
      </w:r>
      <w:r w:rsidR="00485282" w:rsidRPr="009F1B70">
        <w:rPr>
          <w:lang w:val="fr-FR"/>
        </w:rPr>
        <w:t xml:space="preserve">. </w:t>
      </w:r>
      <w:proofErr w:type="gramStart"/>
      <w:r w:rsidR="00485282" w:rsidRPr="009F1B70">
        <w:rPr>
          <w:lang w:val="fr-FR"/>
        </w:rPr>
        <w:t>Ce</w:t>
      </w:r>
      <w:r w:rsidR="006B3D36" w:rsidRPr="009F1B70">
        <w:rPr>
          <w:lang w:val="fr-FR"/>
        </w:rPr>
        <w:t>t explication</w:t>
      </w:r>
      <w:proofErr w:type="gramEnd"/>
      <w:r w:rsidR="00485282" w:rsidRPr="009F1B70">
        <w:rPr>
          <w:lang w:val="fr-FR"/>
        </w:rPr>
        <w:t xml:space="preserve"> n’exclut pas le retard de l’intervention </w:t>
      </w:r>
      <w:r w:rsidR="006B3D36" w:rsidRPr="009F1B70">
        <w:rPr>
          <w:lang w:val="fr-FR"/>
        </w:rPr>
        <w:t>du projet pour cette composante.</w:t>
      </w:r>
    </w:p>
    <w:p w14:paraId="03A48195" w14:textId="590BE979" w:rsidR="00934AE6" w:rsidRPr="009F1B70" w:rsidRDefault="00934AE6" w:rsidP="00542A3A">
      <w:pPr>
        <w:pStyle w:val="ListParagraph"/>
        <w:rPr>
          <w:lang w:val="fr-FR"/>
        </w:rPr>
      </w:pPr>
    </w:p>
    <w:p w14:paraId="3908B793" w14:textId="77777777" w:rsidR="00934AE6" w:rsidRPr="009F1B70" w:rsidRDefault="00934AE6" w:rsidP="00542A3A">
      <w:pPr>
        <w:pStyle w:val="ListParagraph"/>
        <w:rPr>
          <w:lang w:val="fr-FR"/>
        </w:rPr>
      </w:pPr>
    </w:p>
    <w:p w14:paraId="5559D574" w14:textId="7D26C64A" w:rsidR="00542A3A" w:rsidRPr="009F1B70" w:rsidRDefault="00204E92" w:rsidP="00246439">
      <w:pPr>
        <w:pStyle w:val="ListParagraph"/>
        <w:numPr>
          <w:ilvl w:val="0"/>
          <w:numId w:val="1"/>
        </w:numPr>
        <w:rPr>
          <w:b/>
          <w:i/>
          <w:sz w:val="24"/>
          <w:lang w:val="fr-FR"/>
        </w:rPr>
      </w:pPr>
      <w:r w:rsidRPr="009F1B70">
        <w:rPr>
          <w:b/>
          <w:i/>
          <w:sz w:val="24"/>
          <w:lang w:val="fr-FR"/>
        </w:rPr>
        <w:t>Prise en compte du g</w:t>
      </w:r>
      <w:r w:rsidR="003E41C4" w:rsidRPr="009F1B70">
        <w:rPr>
          <w:b/>
          <w:i/>
          <w:sz w:val="24"/>
          <w:lang w:val="fr-FR"/>
        </w:rPr>
        <w:t xml:space="preserve">enre </w:t>
      </w:r>
    </w:p>
    <w:p w14:paraId="47DEF313" w14:textId="5196EADD" w:rsidR="001619FE" w:rsidRPr="009F1B70" w:rsidRDefault="007C2420" w:rsidP="005A53B5">
      <w:pPr>
        <w:spacing w:after="0"/>
        <w:jc w:val="both"/>
        <w:rPr>
          <w:color w:val="404040" w:themeColor="text1" w:themeTint="BF"/>
          <w:lang w:val="fr-FR"/>
        </w:rPr>
      </w:pPr>
      <w:r w:rsidRPr="009F1B70">
        <w:rPr>
          <w:color w:val="404040" w:themeColor="text1" w:themeTint="BF"/>
          <w:lang w:val="fr-FR"/>
        </w:rPr>
        <w:t>Une</w:t>
      </w:r>
      <w:r w:rsidR="00971D2D" w:rsidRPr="009F1B70">
        <w:rPr>
          <w:color w:val="404040" w:themeColor="text1" w:themeTint="BF"/>
          <w:lang w:val="fr-FR"/>
        </w:rPr>
        <w:t xml:space="preserve"> amélioration de l’</w:t>
      </w:r>
      <w:r w:rsidRPr="009F1B70">
        <w:rPr>
          <w:color w:val="404040" w:themeColor="text1" w:themeTint="BF"/>
          <w:lang w:val="fr-FR"/>
        </w:rPr>
        <w:t xml:space="preserve">implication des jeunes actifs et des femmes </w:t>
      </w:r>
      <w:r w:rsidR="00971D2D" w:rsidRPr="009F1B70">
        <w:rPr>
          <w:color w:val="404040" w:themeColor="text1" w:themeTint="BF"/>
          <w:lang w:val="fr-FR"/>
        </w:rPr>
        <w:t>dans la mise en œuvre des Conventions de Rio</w:t>
      </w:r>
      <w:r w:rsidR="00BE1FA4" w:rsidRPr="009F1B70">
        <w:rPr>
          <w:color w:val="404040" w:themeColor="text1" w:themeTint="BF"/>
          <w:lang w:val="fr-FR"/>
        </w:rPr>
        <w:t xml:space="preserve"> a été faite par le biais du lancement de la formation en cascader sur la Synergie de Conventions de Rio et sa mise en œuvre pour le Développement durable.</w:t>
      </w:r>
      <w:r w:rsidR="00176664" w:rsidRPr="009F1B70">
        <w:rPr>
          <w:color w:val="404040" w:themeColor="text1" w:themeTint="BF"/>
          <w:lang w:val="fr-FR"/>
        </w:rPr>
        <w:t xml:space="preserve"> Des leaders issues des 30 associations de femmes et 30 </w:t>
      </w:r>
      <w:r w:rsidR="00F71A94" w:rsidRPr="009F1B70">
        <w:rPr>
          <w:color w:val="404040" w:themeColor="text1" w:themeTint="BF"/>
          <w:lang w:val="fr-FR"/>
        </w:rPr>
        <w:t>associations des jeunes venant de tous le pays sont touchés par ces</w:t>
      </w:r>
      <w:r w:rsidR="005A53B5" w:rsidRPr="009F1B70">
        <w:rPr>
          <w:color w:val="404040" w:themeColor="text1" w:themeTint="BF"/>
          <w:lang w:val="fr-FR"/>
        </w:rPr>
        <w:t xml:space="preserve"> renforcements.</w:t>
      </w:r>
    </w:p>
    <w:p w14:paraId="1E3C4F10" w14:textId="28D0AF8E" w:rsidR="001619FE" w:rsidRPr="009F1B70" w:rsidRDefault="001619FE" w:rsidP="00000074">
      <w:pPr>
        <w:spacing w:after="0"/>
        <w:rPr>
          <w:i/>
          <w:color w:val="404040" w:themeColor="text1" w:themeTint="BF"/>
          <w:lang w:val="fr-FR"/>
        </w:rPr>
      </w:pPr>
    </w:p>
    <w:p w14:paraId="7C6388FA" w14:textId="77777777" w:rsidR="003E41C4" w:rsidRPr="009F1B70" w:rsidRDefault="00CC7C12" w:rsidP="00246439">
      <w:pPr>
        <w:pStyle w:val="ListParagraph"/>
        <w:numPr>
          <w:ilvl w:val="0"/>
          <w:numId w:val="1"/>
        </w:numPr>
        <w:rPr>
          <w:b/>
          <w:i/>
          <w:sz w:val="24"/>
          <w:lang w:val="fr-FR"/>
        </w:rPr>
      </w:pPr>
      <w:r w:rsidRPr="009F1B70">
        <w:rPr>
          <w:b/>
          <w:i/>
          <w:sz w:val="24"/>
          <w:lang w:val="fr-FR"/>
        </w:rPr>
        <w:t>Coopération Sud-Sud</w:t>
      </w:r>
    </w:p>
    <w:p w14:paraId="118AC9E5" w14:textId="1611AF68" w:rsidR="003E41C4" w:rsidRPr="009F1B70" w:rsidRDefault="003E66AB" w:rsidP="00000074">
      <w:pPr>
        <w:spacing w:after="0"/>
        <w:rPr>
          <w:color w:val="404040" w:themeColor="text1" w:themeTint="BF"/>
          <w:lang w:val="fr-FR"/>
        </w:rPr>
      </w:pPr>
      <w:r w:rsidRPr="009F1B70">
        <w:rPr>
          <w:color w:val="404040" w:themeColor="text1" w:themeTint="BF"/>
          <w:lang w:val="fr-FR"/>
        </w:rPr>
        <w:t>(</w:t>
      </w:r>
      <w:r w:rsidR="008C363C" w:rsidRPr="009F1B70">
        <w:rPr>
          <w:color w:val="404040" w:themeColor="text1" w:themeTint="BF"/>
          <w:lang w:val="fr-FR"/>
        </w:rPr>
        <w:t>Lister les échanges de coopérations Sud-Sud dont le projet/programme est impliqué. Avec quel pays et quels autres partenaires, quels ont été les résultats obtenus ?</w:t>
      </w:r>
      <w:r w:rsidR="00665410" w:rsidRPr="009F1B70">
        <w:rPr>
          <w:color w:val="404040" w:themeColor="text1" w:themeTint="BF"/>
          <w:lang w:val="fr-FR"/>
        </w:rPr>
        <w:t xml:space="preserve"> En quoi les actions en matière de coopération sud-sud ont contribué à l’atteinte des résultats du projet</w:t>
      </w:r>
      <w:r w:rsidRPr="009F1B70">
        <w:rPr>
          <w:color w:val="404040" w:themeColor="text1" w:themeTint="BF"/>
          <w:lang w:val="fr-FR"/>
        </w:rPr>
        <w:t>)</w:t>
      </w:r>
    </w:p>
    <w:p w14:paraId="1E4BDBB1" w14:textId="77777777" w:rsidR="003D7D1E" w:rsidRPr="009F1B70" w:rsidRDefault="003D7D1E" w:rsidP="00000074">
      <w:pPr>
        <w:spacing w:after="0"/>
        <w:rPr>
          <w:color w:val="404040" w:themeColor="text1" w:themeTint="BF"/>
          <w:lang w:val="fr-FR"/>
        </w:rPr>
      </w:pPr>
    </w:p>
    <w:p w14:paraId="5F37DC2E" w14:textId="13896B4C" w:rsidR="003D7D1E" w:rsidRPr="009F1B70" w:rsidRDefault="003D7D1E" w:rsidP="00000074">
      <w:pPr>
        <w:spacing w:after="0"/>
        <w:rPr>
          <w:color w:val="404040" w:themeColor="text1" w:themeTint="BF"/>
          <w:lang w:val="fr-FR"/>
        </w:rPr>
      </w:pPr>
    </w:p>
    <w:p w14:paraId="19E60466" w14:textId="77777777" w:rsidR="005A53B5" w:rsidRPr="009F1B70" w:rsidRDefault="005A53B5" w:rsidP="00000074">
      <w:pPr>
        <w:spacing w:after="0"/>
        <w:rPr>
          <w:color w:val="404040" w:themeColor="text1" w:themeTint="BF"/>
          <w:lang w:val="fr-FR"/>
        </w:rPr>
      </w:pPr>
    </w:p>
    <w:p w14:paraId="7D06CA77" w14:textId="744C0F9E" w:rsidR="003D7D1E" w:rsidRPr="009F1B70" w:rsidRDefault="003D7D1E" w:rsidP="00246439">
      <w:pPr>
        <w:pStyle w:val="ListParagraph"/>
        <w:numPr>
          <w:ilvl w:val="0"/>
          <w:numId w:val="1"/>
        </w:numPr>
        <w:rPr>
          <w:b/>
          <w:i/>
          <w:sz w:val="24"/>
          <w:lang w:val="fr-FR"/>
        </w:rPr>
      </w:pPr>
      <w:r w:rsidRPr="009F1B70">
        <w:rPr>
          <w:b/>
          <w:i/>
          <w:sz w:val="24"/>
          <w:lang w:val="fr-FR"/>
        </w:rPr>
        <w:t>Renforcement des capacités nationales</w:t>
      </w:r>
    </w:p>
    <w:p w14:paraId="221982EA" w14:textId="5B031F09" w:rsidR="00204E92" w:rsidRPr="009F1B70" w:rsidRDefault="003D7D1E" w:rsidP="00000074">
      <w:pPr>
        <w:spacing w:after="0"/>
        <w:rPr>
          <w:color w:val="404040" w:themeColor="text1" w:themeTint="BF"/>
          <w:lang w:val="fr-FR"/>
        </w:rPr>
      </w:pPr>
      <w:r w:rsidRPr="009F1B70">
        <w:rPr>
          <w:color w:val="404040" w:themeColor="text1" w:themeTint="BF"/>
          <w:lang w:val="fr-FR"/>
        </w:rPr>
        <w:t>(Décrire les résultats du projet en termes de renforcement des capacités nationales)</w:t>
      </w:r>
    </w:p>
    <w:p w14:paraId="4C0C3638" w14:textId="541C402A" w:rsidR="003D7D1E" w:rsidRPr="009F1B70" w:rsidRDefault="001F33A2" w:rsidP="008E7DEA">
      <w:pPr>
        <w:spacing w:after="0"/>
        <w:jc w:val="both"/>
        <w:rPr>
          <w:color w:val="404040" w:themeColor="text1" w:themeTint="BF"/>
          <w:lang w:val="fr-FR"/>
        </w:rPr>
      </w:pPr>
      <w:r w:rsidRPr="009F1B70">
        <w:rPr>
          <w:color w:val="404040" w:themeColor="text1" w:themeTint="BF"/>
          <w:lang w:val="fr-FR"/>
        </w:rPr>
        <w:t xml:space="preserve">Sur les aspects juridiques, les renforcements de capacités nationales ont permis </w:t>
      </w:r>
      <w:r w:rsidR="004D450F" w:rsidRPr="009F1B70">
        <w:rPr>
          <w:color w:val="404040" w:themeColor="text1" w:themeTint="BF"/>
          <w:lang w:val="fr-FR"/>
        </w:rPr>
        <w:t xml:space="preserve">de remettre à jour les compétences des </w:t>
      </w:r>
      <w:r w:rsidR="00560668" w:rsidRPr="009F1B70">
        <w:rPr>
          <w:color w:val="404040" w:themeColor="text1" w:themeTint="BF"/>
          <w:lang w:val="fr-FR"/>
        </w:rPr>
        <w:t>personnels de l’administrations publics sur les hiérarchies des normes sur les textes, les consultations des textes à jour notamment pour le secteur environnement</w:t>
      </w:r>
      <w:r w:rsidR="008E7DEA" w:rsidRPr="009F1B70">
        <w:rPr>
          <w:color w:val="404040" w:themeColor="text1" w:themeTint="BF"/>
          <w:lang w:val="fr-FR"/>
        </w:rPr>
        <w:t xml:space="preserve"> et les analyses des conformités des cadres juridiques par rapport aux dispositions environnementales et aux principes du développement durable.</w:t>
      </w:r>
      <w:r w:rsidR="006F4DBB" w:rsidRPr="009F1B70">
        <w:rPr>
          <w:color w:val="404040" w:themeColor="text1" w:themeTint="BF"/>
          <w:lang w:val="fr-FR"/>
        </w:rPr>
        <w:t xml:space="preserve"> Ces renforcements</w:t>
      </w:r>
      <w:r w:rsidR="00EE3E8C" w:rsidRPr="009F1B70">
        <w:rPr>
          <w:color w:val="404040" w:themeColor="text1" w:themeTint="BF"/>
          <w:lang w:val="fr-FR"/>
        </w:rPr>
        <w:t xml:space="preserve"> ont touché les</w:t>
      </w:r>
      <w:r w:rsidR="003F6642" w:rsidRPr="009F1B70">
        <w:rPr>
          <w:color w:val="404040" w:themeColor="text1" w:themeTint="BF"/>
          <w:lang w:val="fr-FR"/>
        </w:rPr>
        <w:t xml:space="preserve"> juristes et techniciens du MEDD et des autres Ministères</w:t>
      </w:r>
    </w:p>
    <w:p w14:paraId="5AD66F96" w14:textId="1CA2F188" w:rsidR="003F6642" w:rsidRPr="009F1B70" w:rsidRDefault="006978F1" w:rsidP="008E7DEA">
      <w:pPr>
        <w:spacing w:after="0"/>
        <w:jc w:val="both"/>
        <w:rPr>
          <w:color w:val="404040" w:themeColor="text1" w:themeTint="BF"/>
          <w:lang w:val="fr-FR"/>
        </w:rPr>
      </w:pPr>
      <w:r w:rsidRPr="009F1B70">
        <w:rPr>
          <w:color w:val="404040" w:themeColor="text1" w:themeTint="BF"/>
          <w:lang w:val="fr-FR"/>
        </w:rPr>
        <w:t xml:space="preserve">Côté </w:t>
      </w:r>
      <w:r w:rsidR="00A92E95" w:rsidRPr="009F1B70">
        <w:rPr>
          <w:color w:val="404040" w:themeColor="text1" w:themeTint="BF"/>
          <w:lang w:val="fr-FR"/>
        </w:rPr>
        <w:t>éducation environnementale et communication, l</w:t>
      </w:r>
      <w:r w:rsidR="00C20EAA" w:rsidRPr="009F1B70">
        <w:rPr>
          <w:color w:val="404040" w:themeColor="text1" w:themeTint="BF"/>
          <w:lang w:val="fr-FR"/>
        </w:rPr>
        <w:t>es renforcements sur l’andragogie et la communication</w:t>
      </w:r>
      <w:r w:rsidRPr="009F1B70">
        <w:rPr>
          <w:color w:val="404040" w:themeColor="text1" w:themeTint="BF"/>
          <w:lang w:val="fr-FR"/>
        </w:rPr>
        <w:t xml:space="preserve"> consolident les capacités des membres du GDTT notamment</w:t>
      </w:r>
      <w:r w:rsidR="00A92E95" w:rsidRPr="009F1B70">
        <w:rPr>
          <w:color w:val="404040" w:themeColor="text1" w:themeTint="BF"/>
          <w:lang w:val="fr-FR"/>
        </w:rPr>
        <w:t xml:space="preserve"> les membres de la commission technique Education environnementale pour le Développement Durable</w:t>
      </w:r>
      <w:r w:rsidR="00214E24" w:rsidRPr="009F1B70">
        <w:rPr>
          <w:color w:val="404040" w:themeColor="text1" w:themeTint="BF"/>
          <w:lang w:val="fr-FR"/>
        </w:rPr>
        <w:t xml:space="preserve"> sur l</w:t>
      </w:r>
      <w:r w:rsidR="001639BD" w:rsidRPr="009F1B70">
        <w:rPr>
          <w:color w:val="404040" w:themeColor="text1" w:themeTint="BF"/>
          <w:lang w:val="fr-FR"/>
        </w:rPr>
        <w:t>a communication des Conventions de Rio et la mise en œuvre de ses synergies.</w:t>
      </w:r>
    </w:p>
    <w:p w14:paraId="3218AD6C" w14:textId="46A44DEB" w:rsidR="001639BD" w:rsidRPr="009F1B70" w:rsidRDefault="00EA7BE3" w:rsidP="008E7DEA">
      <w:pPr>
        <w:spacing w:after="0"/>
        <w:jc w:val="both"/>
        <w:rPr>
          <w:color w:val="404040" w:themeColor="text1" w:themeTint="BF"/>
          <w:lang w:val="fr-FR"/>
        </w:rPr>
      </w:pPr>
      <w:r w:rsidRPr="009F1B70">
        <w:rPr>
          <w:color w:val="404040" w:themeColor="text1" w:themeTint="BF"/>
          <w:lang w:val="fr-FR"/>
        </w:rPr>
        <w:t>Les renfor</w:t>
      </w:r>
      <w:r w:rsidR="0040340E" w:rsidRPr="009F1B70">
        <w:rPr>
          <w:color w:val="404040" w:themeColor="text1" w:themeTint="BF"/>
          <w:lang w:val="fr-FR"/>
        </w:rPr>
        <w:t>cements de capacités sur la Synergie des Conventions de Rio</w:t>
      </w:r>
      <w:r w:rsidR="003B66B0" w:rsidRPr="009F1B70">
        <w:rPr>
          <w:color w:val="404040" w:themeColor="text1" w:themeTint="BF"/>
          <w:lang w:val="fr-FR"/>
        </w:rPr>
        <w:t xml:space="preserve"> ont permis aux différents acteurs ciblés (dont MEDD Central, DREDD et membres du GDTT) d’avoir une vision plus élargie des</w:t>
      </w:r>
      <w:r w:rsidR="00992957" w:rsidRPr="009F1B70">
        <w:rPr>
          <w:color w:val="404040" w:themeColor="text1" w:themeTint="BF"/>
          <w:lang w:val="fr-FR"/>
        </w:rPr>
        <w:t xml:space="preserve"> développements des politiques et stratégies au-delà des cloisons sectorielles.</w:t>
      </w:r>
      <w:r w:rsidR="00172C3A" w:rsidRPr="009F1B70">
        <w:rPr>
          <w:color w:val="404040" w:themeColor="text1" w:themeTint="BF"/>
          <w:lang w:val="fr-FR"/>
        </w:rPr>
        <w:t xml:space="preserve"> Cette formation aide les participants à</w:t>
      </w:r>
      <w:r w:rsidR="00CE4892" w:rsidRPr="009F1B70">
        <w:rPr>
          <w:color w:val="404040" w:themeColor="text1" w:themeTint="BF"/>
          <w:lang w:val="fr-FR"/>
        </w:rPr>
        <w:t xml:space="preserve"> considérer les complémentarités et synergies entre les différents secteurs pour un objectif de Développement Durable.</w:t>
      </w:r>
    </w:p>
    <w:p w14:paraId="284E123B" w14:textId="369370AC" w:rsidR="00CE4892" w:rsidRPr="009F1B70" w:rsidRDefault="008454C4" w:rsidP="008E7DEA">
      <w:pPr>
        <w:spacing w:after="0"/>
        <w:jc w:val="both"/>
        <w:rPr>
          <w:color w:val="404040" w:themeColor="text1" w:themeTint="BF"/>
          <w:lang w:val="fr-FR"/>
        </w:rPr>
      </w:pPr>
      <w:r w:rsidRPr="009F1B70">
        <w:rPr>
          <w:color w:val="404040" w:themeColor="text1" w:themeTint="BF"/>
          <w:lang w:val="fr-FR"/>
        </w:rPr>
        <w:t>Les partages</w:t>
      </w:r>
      <w:r w:rsidR="004102AD" w:rsidRPr="009F1B70">
        <w:rPr>
          <w:color w:val="404040" w:themeColor="text1" w:themeTint="BF"/>
          <w:lang w:val="fr-FR"/>
        </w:rPr>
        <w:t xml:space="preserve"> sur les mécanismes institutionnels</w:t>
      </w:r>
      <w:r w:rsidR="009E2742" w:rsidRPr="009F1B70">
        <w:rPr>
          <w:color w:val="404040" w:themeColor="text1" w:themeTint="BF"/>
          <w:lang w:val="fr-FR"/>
        </w:rPr>
        <w:t xml:space="preserve"> avec les DREDD</w:t>
      </w:r>
      <w:r w:rsidR="006E0F32" w:rsidRPr="009F1B70">
        <w:rPr>
          <w:color w:val="404040" w:themeColor="text1" w:themeTint="BF"/>
          <w:lang w:val="fr-FR"/>
        </w:rPr>
        <w:t xml:space="preserve"> ont permis d’éclaircir avec ces derniers les contextes</w:t>
      </w:r>
      <w:r w:rsidR="00A36B6E" w:rsidRPr="009F1B70">
        <w:rPr>
          <w:color w:val="404040" w:themeColor="text1" w:themeTint="BF"/>
          <w:lang w:val="fr-FR"/>
        </w:rPr>
        <w:t xml:space="preserve"> de la coordination intersectorielle au niveau territoriale</w:t>
      </w:r>
      <w:r w:rsidR="004A6F6B" w:rsidRPr="009F1B70">
        <w:rPr>
          <w:color w:val="404040" w:themeColor="text1" w:themeTint="BF"/>
          <w:lang w:val="fr-FR"/>
        </w:rPr>
        <w:t>.</w:t>
      </w:r>
    </w:p>
    <w:p w14:paraId="4FA0B23A" w14:textId="62E22A45" w:rsidR="00B1421E" w:rsidRPr="009F1B70" w:rsidRDefault="00B1421E" w:rsidP="00000074">
      <w:pPr>
        <w:spacing w:after="0"/>
        <w:rPr>
          <w:color w:val="404040" w:themeColor="text1" w:themeTint="BF"/>
          <w:lang w:val="fr-FR"/>
        </w:rPr>
      </w:pPr>
    </w:p>
    <w:p w14:paraId="197C72AF" w14:textId="77777777" w:rsidR="00B1421E" w:rsidRPr="009F1B70" w:rsidRDefault="00B1421E" w:rsidP="00000074">
      <w:pPr>
        <w:spacing w:after="0"/>
        <w:rPr>
          <w:color w:val="404040" w:themeColor="text1" w:themeTint="BF"/>
          <w:lang w:val="fr-FR"/>
        </w:rPr>
      </w:pPr>
    </w:p>
    <w:p w14:paraId="34645B7D" w14:textId="25D3CFD3" w:rsidR="004009C6" w:rsidRPr="009F1B70" w:rsidRDefault="004009C6" w:rsidP="00246439">
      <w:pPr>
        <w:pStyle w:val="ListParagraph"/>
        <w:numPr>
          <w:ilvl w:val="0"/>
          <w:numId w:val="1"/>
        </w:numPr>
        <w:rPr>
          <w:b/>
          <w:i/>
          <w:sz w:val="24"/>
          <w:lang w:val="fr-FR"/>
        </w:rPr>
      </w:pPr>
      <w:r w:rsidRPr="009F1B70">
        <w:rPr>
          <w:b/>
          <w:i/>
          <w:sz w:val="24"/>
          <w:lang w:val="fr-FR"/>
        </w:rPr>
        <w:t>Durabilité des résultats</w:t>
      </w:r>
    </w:p>
    <w:p w14:paraId="0B88E46E" w14:textId="028B7E57" w:rsidR="003D7D1E" w:rsidRPr="009F1B70" w:rsidRDefault="004009C6" w:rsidP="00000074">
      <w:pPr>
        <w:spacing w:after="0"/>
        <w:rPr>
          <w:color w:val="404040" w:themeColor="text1" w:themeTint="BF"/>
          <w:lang w:val="fr-FR"/>
        </w:rPr>
      </w:pPr>
      <w:r w:rsidRPr="009F1B70">
        <w:rPr>
          <w:color w:val="404040" w:themeColor="text1" w:themeTint="BF"/>
          <w:lang w:val="fr-FR"/>
        </w:rPr>
        <w:t>(Décrire dans quelle mesure les résultats obtenus sont-ils pérennes ou peuvent-ils être pérennisés</w:t>
      </w:r>
      <w:r w:rsidR="00665410" w:rsidRPr="009F1B70">
        <w:rPr>
          <w:color w:val="404040" w:themeColor="text1" w:themeTint="BF"/>
          <w:lang w:val="fr-FR"/>
        </w:rPr>
        <w:t xml:space="preserve">, la stratégie de sortie mise en </w:t>
      </w:r>
      <w:r w:rsidR="00E1460C" w:rsidRPr="009F1B70">
        <w:rPr>
          <w:color w:val="404040" w:themeColor="text1" w:themeTint="BF"/>
          <w:lang w:val="fr-FR"/>
        </w:rPr>
        <w:t>œuvre</w:t>
      </w:r>
      <w:r w:rsidRPr="009F1B70">
        <w:rPr>
          <w:color w:val="404040" w:themeColor="text1" w:themeTint="BF"/>
          <w:lang w:val="fr-FR"/>
        </w:rPr>
        <w:t>)</w:t>
      </w:r>
    </w:p>
    <w:p w14:paraId="1DAFFA86" w14:textId="63091A16" w:rsidR="003D7D1E" w:rsidRPr="009F1B70" w:rsidRDefault="006F440C" w:rsidP="00000074">
      <w:pPr>
        <w:spacing w:after="0"/>
        <w:rPr>
          <w:color w:val="404040" w:themeColor="text1" w:themeTint="BF"/>
          <w:lang w:val="fr-FR"/>
        </w:rPr>
      </w:pPr>
      <w:r w:rsidRPr="009F1B70">
        <w:rPr>
          <w:color w:val="404040" w:themeColor="text1" w:themeTint="BF"/>
          <w:lang w:val="fr-FR"/>
        </w:rPr>
        <w:t xml:space="preserve">La durabilité des résultats de ce projet repose sur l’appropriation </w:t>
      </w:r>
      <w:r w:rsidR="00637762" w:rsidRPr="009F1B70">
        <w:rPr>
          <w:color w:val="404040" w:themeColor="text1" w:themeTint="BF"/>
          <w:lang w:val="fr-FR"/>
        </w:rPr>
        <w:t>du projet par les acteurs.</w:t>
      </w:r>
      <w:r w:rsidR="00F73313" w:rsidRPr="009F1B70">
        <w:rPr>
          <w:color w:val="404040" w:themeColor="text1" w:themeTint="BF"/>
          <w:lang w:val="fr-FR"/>
        </w:rPr>
        <w:t xml:space="preserve"> L’existence de la structure permanente qu’est le GDTT</w:t>
      </w:r>
      <w:r w:rsidR="00984E98" w:rsidRPr="009F1B70">
        <w:rPr>
          <w:color w:val="404040" w:themeColor="text1" w:themeTint="BF"/>
          <w:lang w:val="fr-FR"/>
        </w:rPr>
        <w:t xml:space="preserve"> qui s’implique et contribue activement dans la conduite des activités du projet</w:t>
      </w:r>
      <w:r w:rsidR="008E5CD4" w:rsidRPr="009F1B70">
        <w:rPr>
          <w:color w:val="404040" w:themeColor="text1" w:themeTint="BF"/>
          <w:lang w:val="fr-FR"/>
        </w:rPr>
        <w:t xml:space="preserve"> constitue un facteur déterminant.</w:t>
      </w:r>
    </w:p>
    <w:p w14:paraId="6F3A9CC6" w14:textId="1472E32E" w:rsidR="008E5CD4" w:rsidRPr="009F1B70" w:rsidRDefault="008E5CD4" w:rsidP="00000074">
      <w:pPr>
        <w:spacing w:after="0"/>
        <w:rPr>
          <w:color w:val="404040" w:themeColor="text1" w:themeTint="BF"/>
          <w:lang w:val="fr-FR"/>
        </w:rPr>
      </w:pPr>
      <w:r w:rsidRPr="009F1B70">
        <w:rPr>
          <w:color w:val="404040" w:themeColor="text1" w:themeTint="BF"/>
          <w:lang w:val="fr-FR"/>
        </w:rPr>
        <w:t xml:space="preserve">Par ailleurs, les travaux sont </w:t>
      </w:r>
      <w:r w:rsidR="00362AAE" w:rsidRPr="009F1B70">
        <w:rPr>
          <w:color w:val="404040" w:themeColor="text1" w:themeTint="BF"/>
          <w:lang w:val="fr-FR"/>
        </w:rPr>
        <w:t>menés</w:t>
      </w:r>
      <w:r w:rsidRPr="009F1B70">
        <w:rPr>
          <w:color w:val="404040" w:themeColor="text1" w:themeTint="BF"/>
          <w:lang w:val="fr-FR"/>
        </w:rPr>
        <w:t xml:space="preserve"> de près avec les directions</w:t>
      </w:r>
      <w:r w:rsidR="00F61784" w:rsidRPr="009F1B70">
        <w:rPr>
          <w:color w:val="404040" w:themeColor="text1" w:themeTint="BF"/>
          <w:lang w:val="fr-FR"/>
        </w:rPr>
        <w:t xml:space="preserve"> concernées des ministères pour leur</w:t>
      </w:r>
      <w:r w:rsidR="00362AAE" w:rsidRPr="009F1B70">
        <w:rPr>
          <w:color w:val="404040" w:themeColor="text1" w:themeTint="BF"/>
          <w:lang w:val="fr-FR"/>
        </w:rPr>
        <w:t>s</w:t>
      </w:r>
      <w:r w:rsidR="00F61784" w:rsidRPr="009F1B70">
        <w:rPr>
          <w:color w:val="404040" w:themeColor="text1" w:themeTint="BF"/>
          <w:lang w:val="fr-FR"/>
        </w:rPr>
        <w:t xml:space="preserve"> appropriations.</w:t>
      </w:r>
    </w:p>
    <w:p w14:paraId="779AD6CF" w14:textId="0A2FC4FB" w:rsidR="00B819B3" w:rsidRPr="009F1B70" w:rsidRDefault="00B819B3" w:rsidP="00000074">
      <w:pPr>
        <w:spacing w:after="0"/>
        <w:rPr>
          <w:color w:val="404040" w:themeColor="text1" w:themeTint="BF"/>
          <w:lang w:val="fr-FR"/>
        </w:rPr>
      </w:pPr>
    </w:p>
    <w:p w14:paraId="346C6457" w14:textId="3C7A90DE" w:rsidR="003D7D1E" w:rsidRPr="009F1B70" w:rsidRDefault="003D7D1E" w:rsidP="00246439">
      <w:pPr>
        <w:pStyle w:val="ListParagraph"/>
        <w:numPr>
          <w:ilvl w:val="0"/>
          <w:numId w:val="1"/>
        </w:numPr>
        <w:rPr>
          <w:b/>
          <w:i/>
          <w:sz w:val="24"/>
          <w:lang w:val="fr-FR"/>
        </w:rPr>
      </w:pPr>
      <w:r w:rsidRPr="009F1B70">
        <w:rPr>
          <w:b/>
          <w:i/>
          <w:sz w:val="24"/>
          <w:lang w:val="fr-FR"/>
        </w:rPr>
        <w:t>Les principaux problèmes rencontrés et les solutions trouvées </w:t>
      </w:r>
    </w:p>
    <w:p w14:paraId="3D521EB8" w14:textId="1E5660CF" w:rsidR="003D7D1E" w:rsidRPr="009F1B70" w:rsidRDefault="003C7E09" w:rsidP="003D7D1E">
      <w:pPr>
        <w:rPr>
          <w:sz w:val="24"/>
          <w:lang w:val="fr-FR"/>
        </w:rPr>
      </w:pPr>
      <w:r w:rsidRPr="009F1B70">
        <w:rPr>
          <w:sz w:val="24"/>
          <w:lang w:val="fr-FR"/>
        </w:rPr>
        <w:t>Comme déjà relatés plus haut, les principaux problèmes du projet concerna</w:t>
      </w:r>
      <w:r w:rsidR="00C240AD" w:rsidRPr="009F1B70">
        <w:rPr>
          <w:sz w:val="24"/>
          <w:lang w:val="fr-FR"/>
        </w:rPr>
        <w:t>ient :</w:t>
      </w:r>
    </w:p>
    <w:p w14:paraId="72CC9779" w14:textId="62DEE088" w:rsidR="00C240AD" w:rsidRPr="009F1B70" w:rsidRDefault="00C240AD" w:rsidP="00CD01B1">
      <w:pPr>
        <w:pStyle w:val="ListParagraph"/>
        <w:numPr>
          <w:ilvl w:val="0"/>
          <w:numId w:val="6"/>
        </w:numPr>
        <w:jc w:val="both"/>
        <w:rPr>
          <w:sz w:val="24"/>
          <w:lang w:val="fr-FR"/>
        </w:rPr>
      </w:pPr>
      <w:r w:rsidRPr="009F1B70">
        <w:rPr>
          <w:sz w:val="24"/>
          <w:lang w:val="fr-FR"/>
        </w:rPr>
        <w:t xml:space="preserve">Le changement des personnels au niveau des différents ministères </w:t>
      </w:r>
      <w:proofErr w:type="gramStart"/>
      <w:r w:rsidRPr="009F1B70">
        <w:rPr>
          <w:sz w:val="24"/>
          <w:lang w:val="fr-FR"/>
        </w:rPr>
        <w:t xml:space="preserve">suite </w:t>
      </w:r>
      <w:r w:rsidR="00CD01B1" w:rsidRPr="009F1B70">
        <w:rPr>
          <w:sz w:val="24"/>
          <w:lang w:val="fr-FR"/>
        </w:rPr>
        <w:t>aux</w:t>
      </w:r>
      <w:proofErr w:type="gramEnd"/>
      <w:r w:rsidR="00CD01B1" w:rsidRPr="009F1B70">
        <w:rPr>
          <w:sz w:val="24"/>
          <w:lang w:val="fr-FR"/>
        </w:rPr>
        <w:t xml:space="preserve"> changements</w:t>
      </w:r>
      <w:r w:rsidRPr="009F1B70">
        <w:rPr>
          <w:sz w:val="24"/>
          <w:lang w:val="fr-FR"/>
        </w:rPr>
        <w:t xml:space="preserve"> du gouvernement après l’élection présidentiel.</w:t>
      </w:r>
      <w:r w:rsidR="00CD01B1" w:rsidRPr="009F1B70">
        <w:rPr>
          <w:sz w:val="24"/>
          <w:lang w:val="fr-FR"/>
        </w:rPr>
        <w:t xml:space="preserve"> Ces changements ont beaucoup limité les échanges avec les personnels de l’administration qui sont les principaux partenaires et aussi acteurs de mise en œuvre du projet.</w:t>
      </w:r>
      <w:r w:rsidR="00DA055F" w:rsidRPr="009F1B70">
        <w:rPr>
          <w:sz w:val="24"/>
          <w:lang w:val="fr-FR"/>
        </w:rPr>
        <w:t xml:space="preserve"> Ces limites persistaient pendant tout le premier semestre.</w:t>
      </w:r>
      <w:r w:rsidR="00721B86" w:rsidRPr="009F1B70">
        <w:rPr>
          <w:sz w:val="24"/>
          <w:lang w:val="fr-FR"/>
        </w:rPr>
        <w:t xml:space="preserve"> Pour pouvoir avancer, nous avons </w:t>
      </w:r>
      <w:r w:rsidR="002F0D4D" w:rsidRPr="009F1B70">
        <w:rPr>
          <w:sz w:val="24"/>
          <w:lang w:val="fr-FR"/>
        </w:rPr>
        <w:t>dû</w:t>
      </w:r>
      <w:r w:rsidR="00721B86" w:rsidRPr="009F1B70">
        <w:rPr>
          <w:sz w:val="24"/>
          <w:lang w:val="fr-FR"/>
        </w:rPr>
        <w:t xml:space="preserve"> travailler avec les techniciens au niveau des services</w:t>
      </w:r>
      <w:r w:rsidR="002F0D4D" w:rsidRPr="009F1B70">
        <w:rPr>
          <w:sz w:val="24"/>
          <w:lang w:val="fr-FR"/>
        </w:rPr>
        <w:t xml:space="preserve"> pour les réflexions et échanges. </w:t>
      </w:r>
    </w:p>
    <w:p w14:paraId="1B58B76C" w14:textId="1A4AFA3A" w:rsidR="002F0D4D" w:rsidRPr="009F1B70" w:rsidRDefault="009620D8" w:rsidP="00CD01B1">
      <w:pPr>
        <w:pStyle w:val="ListParagraph"/>
        <w:numPr>
          <w:ilvl w:val="0"/>
          <w:numId w:val="6"/>
        </w:numPr>
        <w:jc w:val="both"/>
        <w:rPr>
          <w:sz w:val="24"/>
          <w:lang w:val="fr-FR"/>
        </w:rPr>
      </w:pPr>
      <w:r w:rsidRPr="009F1B70">
        <w:rPr>
          <w:sz w:val="24"/>
          <w:lang w:val="fr-FR"/>
        </w:rPr>
        <w:t xml:space="preserve">Le premier trimestre a connu dans le même circonstance un ralentissement quant aux échanges et validations des </w:t>
      </w:r>
      <w:r w:rsidR="006B3C90" w:rsidRPr="009F1B70">
        <w:rPr>
          <w:sz w:val="24"/>
          <w:lang w:val="fr-FR"/>
        </w:rPr>
        <w:t>documents dont les termes de références. Ce qui a retardé les recrutements des consultants pour le projet.</w:t>
      </w:r>
    </w:p>
    <w:p w14:paraId="496E3AF7" w14:textId="79FED1F6" w:rsidR="00093811" w:rsidRPr="009F1B70" w:rsidRDefault="00093811" w:rsidP="00CD01B1">
      <w:pPr>
        <w:pStyle w:val="ListParagraph"/>
        <w:numPr>
          <w:ilvl w:val="0"/>
          <w:numId w:val="6"/>
        </w:numPr>
        <w:jc w:val="both"/>
        <w:rPr>
          <w:sz w:val="24"/>
          <w:lang w:val="fr-FR"/>
        </w:rPr>
      </w:pPr>
      <w:r w:rsidRPr="009F1B70">
        <w:rPr>
          <w:sz w:val="24"/>
          <w:lang w:val="fr-FR"/>
        </w:rPr>
        <w:t>Certaines activités du projet avaient été remises en question et ont nécessité la validation du comité du pilotage en août pour être relancées.</w:t>
      </w:r>
    </w:p>
    <w:p w14:paraId="72E09B54" w14:textId="77777777" w:rsidR="00DA055F" w:rsidRPr="009F1B70" w:rsidRDefault="00DA055F" w:rsidP="00DA055F">
      <w:pPr>
        <w:jc w:val="both"/>
        <w:rPr>
          <w:sz w:val="24"/>
          <w:lang w:val="fr-FR"/>
        </w:rPr>
      </w:pPr>
    </w:p>
    <w:p w14:paraId="12714CC4" w14:textId="77777777" w:rsidR="003D7D1E" w:rsidRPr="009F1B70" w:rsidRDefault="003D7D1E" w:rsidP="00246439">
      <w:pPr>
        <w:pStyle w:val="ListParagraph"/>
        <w:numPr>
          <w:ilvl w:val="0"/>
          <w:numId w:val="1"/>
        </w:numPr>
        <w:rPr>
          <w:b/>
          <w:i/>
          <w:sz w:val="24"/>
          <w:lang w:val="fr-FR"/>
        </w:rPr>
      </w:pPr>
      <w:r w:rsidRPr="009F1B70">
        <w:rPr>
          <w:b/>
          <w:i/>
          <w:sz w:val="24"/>
          <w:lang w:val="fr-FR"/>
        </w:rPr>
        <w:t>Perspectives pour l’année prochaine</w:t>
      </w:r>
    </w:p>
    <w:p w14:paraId="1224C037" w14:textId="77777777" w:rsidR="00AE54A1" w:rsidRPr="009F1B70" w:rsidRDefault="00EE7DE3" w:rsidP="00EE7DE3">
      <w:pPr>
        <w:spacing w:after="0"/>
        <w:rPr>
          <w:color w:val="404040" w:themeColor="text1" w:themeTint="BF"/>
          <w:lang w:val="fr-FR"/>
        </w:rPr>
      </w:pPr>
      <w:r w:rsidRPr="00EE7DE3">
        <w:rPr>
          <w:color w:val="404040" w:themeColor="text1" w:themeTint="BF"/>
          <w:lang w:val="fr-FR"/>
        </w:rPr>
        <w:t xml:space="preserve">Le défi de l’année 2020 est d’engager le processus d’intégration des Conventions de Rio au niveau systémique et institutionnel après </w:t>
      </w:r>
      <w:r w:rsidRPr="009F1B70">
        <w:rPr>
          <w:color w:val="404040" w:themeColor="text1" w:themeTint="BF"/>
          <w:lang w:val="fr-FR"/>
        </w:rPr>
        <w:t>les analyses réalisées</w:t>
      </w:r>
      <w:r w:rsidRPr="00EE7DE3">
        <w:rPr>
          <w:color w:val="404040" w:themeColor="text1" w:themeTint="BF"/>
          <w:lang w:val="fr-FR"/>
        </w:rPr>
        <w:t xml:space="preserve"> au cours des premières années d’exercice.</w:t>
      </w:r>
    </w:p>
    <w:p w14:paraId="224B0E32" w14:textId="192D9193" w:rsidR="003D7D1E" w:rsidRPr="009F1B70" w:rsidRDefault="00D44465" w:rsidP="00EE7DE3">
      <w:pPr>
        <w:spacing w:after="0"/>
        <w:rPr>
          <w:color w:val="404040" w:themeColor="text1" w:themeTint="BF"/>
          <w:lang w:val="fr-FR"/>
        </w:rPr>
      </w:pPr>
      <w:r w:rsidRPr="009F1B70">
        <w:rPr>
          <w:color w:val="404040" w:themeColor="text1" w:themeTint="BF"/>
          <w:lang w:val="fr-FR"/>
        </w:rPr>
        <w:t>Le projet visera ainsi à a</w:t>
      </w:r>
      <w:r w:rsidR="00EE7DE3" w:rsidRPr="00EE7DE3">
        <w:rPr>
          <w:color w:val="404040" w:themeColor="text1" w:themeTint="BF"/>
          <w:lang w:val="fr-FR"/>
        </w:rPr>
        <w:t>ppuyer le leadership du MEDD au niveau central et régional avec un appui institutionnel pour la coordination intersectorielle et territoriale</w:t>
      </w:r>
      <w:r w:rsidRPr="009F1B70">
        <w:rPr>
          <w:color w:val="404040" w:themeColor="text1" w:themeTint="BF"/>
          <w:lang w:val="fr-FR"/>
        </w:rPr>
        <w:t>, et r</w:t>
      </w:r>
      <w:r w:rsidR="00EE7DE3" w:rsidRPr="009F1B70">
        <w:rPr>
          <w:color w:val="404040" w:themeColor="text1" w:themeTint="BF"/>
          <w:lang w:val="fr-FR"/>
        </w:rPr>
        <w:t>enforcer l’intégration et la mise en œuvre en synergie des Conventions de Rio au niveau sectoriel et territorial</w:t>
      </w:r>
      <w:r w:rsidR="0006093D" w:rsidRPr="009F1B70">
        <w:rPr>
          <w:color w:val="404040" w:themeColor="text1" w:themeTint="BF"/>
          <w:lang w:val="fr-FR"/>
        </w:rPr>
        <w:t xml:space="preserve">. </w:t>
      </w:r>
    </w:p>
    <w:p w14:paraId="04367179" w14:textId="1713C4DA" w:rsidR="0006093D" w:rsidRPr="009F1B70" w:rsidRDefault="0006093D" w:rsidP="00EE7DE3">
      <w:pPr>
        <w:spacing w:after="0"/>
        <w:rPr>
          <w:color w:val="404040" w:themeColor="text1" w:themeTint="BF"/>
          <w:lang w:val="fr-FR"/>
        </w:rPr>
      </w:pPr>
      <w:r w:rsidRPr="009F1B70">
        <w:rPr>
          <w:color w:val="404040" w:themeColor="text1" w:themeTint="BF"/>
          <w:lang w:val="fr-FR"/>
        </w:rPr>
        <w:t>Les objectifs pour 2020 seront de :</w:t>
      </w:r>
    </w:p>
    <w:p w14:paraId="4E19B13D" w14:textId="0701CA6A" w:rsidR="002F07CA" w:rsidRPr="009F1B70" w:rsidRDefault="0006093D" w:rsidP="00D44465">
      <w:pPr>
        <w:pStyle w:val="ListParagraph"/>
        <w:numPr>
          <w:ilvl w:val="0"/>
          <w:numId w:val="14"/>
        </w:numPr>
        <w:spacing w:after="0"/>
        <w:rPr>
          <w:color w:val="404040" w:themeColor="text1" w:themeTint="BF"/>
          <w:lang w:val="fr-FR"/>
        </w:rPr>
      </w:pPr>
      <w:r w:rsidRPr="009F1B70">
        <w:rPr>
          <w:color w:val="404040" w:themeColor="text1" w:themeTint="BF"/>
          <w:lang w:val="fr-FR"/>
        </w:rPr>
        <w:t>Etablir la f</w:t>
      </w:r>
      <w:r w:rsidR="002F07CA" w:rsidRPr="009F1B70">
        <w:rPr>
          <w:color w:val="404040" w:themeColor="text1" w:themeTint="BF"/>
          <w:lang w:val="fr-FR"/>
        </w:rPr>
        <w:t>euille de route pour l’intégration des Conventions de Rio pour le Développement Durable</w:t>
      </w:r>
    </w:p>
    <w:p w14:paraId="4AB13DF6" w14:textId="24B26355" w:rsidR="002F07CA" w:rsidRPr="009F1B70" w:rsidRDefault="002F07CA" w:rsidP="00D44465">
      <w:pPr>
        <w:pStyle w:val="ListParagraph"/>
        <w:numPr>
          <w:ilvl w:val="0"/>
          <w:numId w:val="14"/>
        </w:numPr>
        <w:spacing w:after="0"/>
        <w:rPr>
          <w:color w:val="404040" w:themeColor="text1" w:themeTint="BF"/>
          <w:lang w:val="fr-FR"/>
        </w:rPr>
      </w:pPr>
      <w:r w:rsidRPr="009F1B70">
        <w:rPr>
          <w:color w:val="404040" w:themeColor="text1" w:themeTint="BF"/>
          <w:lang w:val="fr-FR"/>
        </w:rPr>
        <w:t>Développe</w:t>
      </w:r>
      <w:r w:rsidR="0006093D" w:rsidRPr="009F1B70">
        <w:rPr>
          <w:color w:val="404040" w:themeColor="text1" w:themeTint="BF"/>
          <w:lang w:val="fr-FR"/>
        </w:rPr>
        <w:t>r</w:t>
      </w:r>
      <w:r w:rsidRPr="009F1B70">
        <w:rPr>
          <w:color w:val="404040" w:themeColor="text1" w:themeTint="BF"/>
          <w:lang w:val="fr-FR"/>
        </w:rPr>
        <w:t xml:space="preserve"> la stratégie de mobilisation des ressources pour la mise en œuvre des Conventions de Rio</w:t>
      </w:r>
    </w:p>
    <w:p w14:paraId="0CA2E72E" w14:textId="447F5078" w:rsidR="002F07CA" w:rsidRPr="009F1B70" w:rsidRDefault="0006093D" w:rsidP="00D44465">
      <w:pPr>
        <w:pStyle w:val="ListParagraph"/>
        <w:numPr>
          <w:ilvl w:val="0"/>
          <w:numId w:val="14"/>
        </w:numPr>
        <w:spacing w:after="0"/>
        <w:rPr>
          <w:color w:val="404040" w:themeColor="text1" w:themeTint="BF"/>
          <w:lang w:val="fr-FR"/>
        </w:rPr>
      </w:pPr>
      <w:r w:rsidRPr="009F1B70">
        <w:rPr>
          <w:color w:val="404040" w:themeColor="text1" w:themeTint="BF"/>
          <w:lang w:val="fr-FR"/>
        </w:rPr>
        <w:t>Mettre</w:t>
      </w:r>
      <w:r w:rsidR="002F07CA" w:rsidRPr="009F1B70">
        <w:rPr>
          <w:color w:val="404040" w:themeColor="text1" w:themeTint="BF"/>
          <w:lang w:val="fr-FR"/>
        </w:rPr>
        <w:t xml:space="preserve"> en place </w:t>
      </w:r>
      <w:r w:rsidRPr="009F1B70">
        <w:rPr>
          <w:color w:val="404040" w:themeColor="text1" w:themeTint="BF"/>
          <w:lang w:val="fr-FR"/>
        </w:rPr>
        <w:t>le</w:t>
      </w:r>
      <w:r w:rsidR="002F07CA" w:rsidRPr="009F1B70">
        <w:rPr>
          <w:color w:val="404040" w:themeColor="text1" w:themeTint="BF"/>
          <w:lang w:val="fr-FR"/>
        </w:rPr>
        <w:t xml:space="preserve"> Système d’Information pour la Gestion de l’Environnement</w:t>
      </w:r>
    </w:p>
    <w:p w14:paraId="608B76E6" w14:textId="5A369172" w:rsidR="002F07CA" w:rsidRPr="009F1B70" w:rsidRDefault="002F07CA" w:rsidP="00D44465">
      <w:pPr>
        <w:pStyle w:val="ListParagraph"/>
        <w:numPr>
          <w:ilvl w:val="0"/>
          <w:numId w:val="14"/>
        </w:numPr>
        <w:spacing w:after="0"/>
        <w:rPr>
          <w:color w:val="404040" w:themeColor="text1" w:themeTint="BF"/>
          <w:lang w:val="fr-FR"/>
        </w:rPr>
      </w:pPr>
      <w:r w:rsidRPr="009F1B70">
        <w:rPr>
          <w:color w:val="404040" w:themeColor="text1" w:themeTint="BF"/>
          <w:lang w:val="fr-FR"/>
        </w:rPr>
        <w:t>Amélior</w:t>
      </w:r>
      <w:r w:rsidR="0006093D" w:rsidRPr="009F1B70">
        <w:rPr>
          <w:color w:val="404040" w:themeColor="text1" w:themeTint="BF"/>
          <w:lang w:val="fr-FR"/>
        </w:rPr>
        <w:t>er</w:t>
      </w:r>
      <w:r w:rsidRPr="009F1B70">
        <w:rPr>
          <w:color w:val="404040" w:themeColor="text1" w:themeTint="BF"/>
          <w:lang w:val="fr-FR"/>
        </w:rPr>
        <w:t xml:space="preserve"> la coordination intersectorielle et synergies des </w:t>
      </w:r>
      <w:r w:rsidR="008B32BF" w:rsidRPr="009F1B70">
        <w:rPr>
          <w:color w:val="404040" w:themeColor="text1" w:themeTint="BF"/>
          <w:lang w:val="fr-FR"/>
        </w:rPr>
        <w:t>interventions des différents acteurs</w:t>
      </w:r>
      <w:r w:rsidR="0006093D" w:rsidRPr="009F1B70">
        <w:rPr>
          <w:color w:val="404040" w:themeColor="text1" w:themeTint="BF"/>
          <w:lang w:val="fr-FR"/>
        </w:rPr>
        <w:t xml:space="preserve"> </w:t>
      </w:r>
    </w:p>
    <w:p w14:paraId="58D8B044" w14:textId="7B2D90CC" w:rsidR="002F07CA" w:rsidRPr="009F1B70" w:rsidRDefault="002F07CA" w:rsidP="00D44465">
      <w:pPr>
        <w:pStyle w:val="ListParagraph"/>
        <w:numPr>
          <w:ilvl w:val="0"/>
          <w:numId w:val="14"/>
        </w:numPr>
        <w:spacing w:after="0"/>
        <w:rPr>
          <w:color w:val="404040" w:themeColor="text1" w:themeTint="BF"/>
          <w:lang w:val="fr-FR"/>
        </w:rPr>
      </w:pPr>
      <w:r w:rsidRPr="009F1B70">
        <w:rPr>
          <w:color w:val="404040" w:themeColor="text1" w:themeTint="BF"/>
          <w:lang w:val="fr-FR"/>
        </w:rPr>
        <w:t>Implications de différents acteurs</w:t>
      </w:r>
      <w:r w:rsidR="008B32BF" w:rsidRPr="009F1B70">
        <w:rPr>
          <w:color w:val="404040" w:themeColor="text1" w:themeTint="BF"/>
          <w:lang w:val="fr-FR"/>
        </w:rPr>
        <w:t xml:space="preserve"> dans la mise en œuvre des Conventions de Rio pour le Développement Durable</w:t>
      </w:r>
    </w:p>
    <w:p w14:paraId="708EF16B" w14:textId="77777777" w:rsidR="003D7D1E" w:rsidRPr="009F1B70" w:rsidRDefault="003D7D1E" w:rsidP="00000074">
      <w:pPr>
        <w:spacing w:after="0"/>
        <w:rPr>
          <w:color w:val="404040" w:themeColor="text1" w:themeTint="BF"/>
          <w:lang w:val="fr-FR"/>
        </w:rPr>
      </w:pPr>
    </w:p>
    <w:p w14:paraId="30E80F4A" w14:textId="647B95EE" w:rsidR="00204E92" w:rsidRPr="009F1B70" w:rsidRDefault="00065D94" w:rsidP="00246439">
      <w:pPr>
        <w:pStyle w:val="ListParagraph"/>
        <w:numPr>
          <w:ilvl w:val="0"/>
          <w:numId w:val="1"/>
        </w:numPr>
        <w:rPr>
          <w:b/>
          <w:i/>
          <w:sz w:val="24"/>
          <w:lang w:val="fr-FR"/>
        </w:rPr>
      </w:pPr>
      <w:r w:rsidRPr="009F1B70">
        <w:rPr>
          <w:b/>
          <w:i/>
          <w:sz w:val="24"/>
          <w:lang w:val="fr-FR"/>
        </w:rPr>
        <w:t>Leçons apprises, bonnes pratiques et innovations</w:t>
      </w:r>
    </w:p>
    <w:p w14:paraId="0725111D" w14:textId="77777777" w:rsidR="00065D94" w:rsidRPr="009F1B70" w:rsidRDefault="00065D94" w:rsidP="00065D94">
      <w:pPr>
        <w:pStyle w:val="ListParagraph"/>
        <w:rPr>
          <w:b/>
          <w:i/>
          <w:sz w:val="24"/>
          <w:lang w:val="fr-FR"/>
        </w:rPr>
      </w:pPr>
    </w:p>
    <w:p w14:paraId="47C02213" w14:textId="543BA783" w:rsidR="00204E92" w:rsidRPr="009F1B70" w:rsidRDefault="00065D94" w:rsidP="00065D94">
      <w:pPr>
        <w:pStyle w:val="ListParagraph"/>
        <w:numPr>
          <w:ilvl w:val="0"/>
          <w:numId w:val="2"/>
        </w:numPr>
        <w:spacing w:after="0"/>
        <w:rPr>
          <w:i/>
          <w:color w:val="404040" w:themeColor="text1" w:themeTint="BF"/>
          <w:lang w:val="fr-FR"/>
        </w:rPr>
      </w:pPr>
      <w:r w:rsidRPr="009F1B70">
        <w:rPr>
          <w:i/>
          <w:color w:val="404040" w:themeColor="text1" w:themeTint="BF"/>
          <w:lang w:val="fr-FR"/>
        </w:rPr>
        <w:t>Leçons apprises :</w:t>
      </w:r>
      <w:r w:rsidR="008B32BF" w:rsidRPr="009F1B70">
        <w:rPr>
          <w:i/>
          <w:color w:val="404040" w:themeColor="text1" w:themeTint="BF"/>
          <w:lang w:val="fr-FR"/>
        </w:rPr>
        <w:t xml:space="preserve"> </w:t>
      </w:r>
      <w:r w:rsidR="00356171" w:rsidRPr="009F1B70">
        <w:rPr>
          <w:i/>
          <w:color w:val="404040" w:themeColor="text1" w:themeTint="BF"/>
          <w:lang w:val="fr-FR"/>
        </w:rPr>
        <w:t>L</w:t>
      </w:r>
      <w:r w:rsidR="00356171" w:rsidRPr="009F1B70">
        <w:rPr>
          <w:color w:val="404040" w:themeColor="text1" w:themeTint="BF"/>
          <w:lang w:val="fr-FR"/>
        </w:rPr>
        <w:t>a bonne conduite du projet dépendra de la bonne compréhension et l’implication effectifs des décideurs dans la mise en œuvre du projet</w:t>
      </w:r>
      <w:r w:rsidR="00ED4012" w:rsidRPr="009F1B70">
        <w:rPr>
          <w:color w:val="404040" w:themeColor="text1" w:themeTint="BF"/>
          <w:lang w:val="fr-FR"/>
        </w:rPr>
        <w:t xml:space="preserve">. </w:t>
      </w:r>
    </w:p>
    <w:p w14:paraId="0D7473AF" w14:textId="77777777" w:rsidR="00065D94" w:rsidRPr="009F1B70" w:rsidRDefault="00065D94" w:rsidP="00065D94">
      <w:pPr>
        <w:spacing w:after="0"/>
        <w:ind w:left="360"/>
        <w:rPr>
          <w:i/>
          <w:color w:val="404040" w:themeColor="text1" w:themeTint="BF"/>
          <w:lang w:val="fr-FR"/>
        </w:rPr>
      </w:pPr>
    </w:p>
    <w:p w14:paraId="3E6630B1" w14:textId="26AD0975" w:rsidR="00065D94" w:rsidRPr="009F1B70" w:rsidRDefault="00065D94" w:rsidP="00065D94">
      <w:pPr>
        <w:pStyle w:val="ListParagraph"/>
        <w:numPr>
          <w:ilvl w:val="0"/>
          <w:numId w:val="2"/>
        </w:numPr>
        <w:spacing w:after="0"/>
        <w:rPr>
          <w:color w:val="404040" w:themeColor="text1" w:themeTint="BF"/>
          <w:lang w:val="fr-FR"/>
        </w:rPr>
      </w:pPr>
      <w:r w:rsidRPr="009F1B70">
        <w:rPr>
          <w:i/>
          <w:color w:val="404040" w:themeColor="text1" w:themeTint="BF"/>
          <w:lang w:val="fr-FR"/>
        </w:rPr>
        <w:t>Bonnes pratiques :</w:t>
      </w:r>
      <w:r w:rsidR="00973213" w:rsidRPr="009F1B70">
        <w:rPr>
          <w:i/>
          <w:color w:val="404040" w:themeColor="text1" w:themeTint="BF"/>
          <w:lang w:val="fr-FR"/>
        </w:rPr>
        <w:t xml:space="preserve"> </w:t>
      </w:r>
      <w:r w:rsidR="00973213" w:rsidRPr="009F1B70">
        <w:rPr>
          <w:color w:val="404040" w:themeColor="text1" w:themeTint="BF"/>
          <w:lang w:val="fr-FR"/>
        </w:rPr>
        <w:t xml:space="preserve">l’implication effective des différents acteurs, commençant par le MEDD, porteur du projet ainsi que les partenaires ont permis </w:t>
      </w:r>
      <w:r w:rsidR="00ED4012" w:rsidRPr="009F1B70">
        <w:rPr>
          <w:color w:val="404040" w:themeColor="text1" w:themeTint="BF"/>
          <w:lang w:val="fr-FR"/>
        </w:rPr>
        <w:t>d’avoir leurs appropriations</w:t>
      </w:r>
    </w:p>
    <w:p w14:paraId="0530D141" w14:textId="77777777" w:rsidR="00065D94" w:rsidRPr="009F1B70" w:rsidRDefault="00065D94" w:rsidP="00065D94">
      <w:pPr>
        <w:spacing w:after="0"/>
        <w:rPr>
          <w:i/>
          <w:color w:val="404040" w:themeColor="text1" w:themeTint="BF"/>
          <w:lang w:val="fr-FR"/>
        </w:rPr>
      </w:pPr>
    </w:p>
    <w:p w14:paraId="0F96AEE7" w14:textId="2DCC30AF" w:rsidR="00065D94" w:rsidRPr="009F1B70" w:rsidRDefault="00065D94" w:rsidP="00065D94">
      <w:pPr>
        <w:pStyle w:val="ListParagraph"/>
        <w:numPr>
          <w:ilvl w:val="0"/>
          <w:numId w:val="2"/>
        </w:numPr>
        <w:spacing w:after="0"/>
        <w:rPr>
          <w:i/>
          <w:color w:val="404040" w:themeColor="text1" w:themeTint="BF"/>
          <w:lang w:val="fr-FR"/>
        </w:rPr>
      </w:pPr>
      <w:r w:rsidRPr="009F1B70">
        <w:rPr>
          <w:i/>
          <w:color w:val="404040" w:themeColor="text1" w:themeTint="BF"/>
          <w:lang w:val="fr-FR"/>
        </w:rPr>
        <w:t>Innovations (approches, collecte analyse de données etc.) :</w:t>
      </w:r>
    </w:p>
    <w:p w14:paraId="4469A1EA" w14:textId="77777777" w:rsidR="00065D94" w:rsidRPr="009F1B70" w:rsidRDefault="00065D94" w:rsidP="00065D94">
      <w:pPr>
        <w:pStyle w:val="ListParagraph"/>
        <w:spacing w:after="0"/>
        <w:rPr>
          <w:i/>
          <w:color w:val="404040" w:themeColor="text1" w:themeTint="BF"/>
          <w:lang w:val="fr-FR"/>
        </w:rPr>
      </w:pPr>
    </w:p>
    <w:p w14:paraId="14701F66" w14:textId="77777777" w:rsidR="00000074" w:rsidRPr="009F1B70" w:rsidRDefault="00000074" w:rsidP="00000074">
      <w:pPr>
        <w:tabs>
          <w:tab w:val="left" w:pos="2093"/>
          <w:tab w:val="left" w:pos="4013"/>
          <w:tab w:val="left" w:pos="4973"/>
          <w:tab w:val="left" w:pos="5933"/>
          <w:tab w:val="left" w:pos="6893"/>
          <w:tab w:val="left" w:pos="7853"/>
        </w:tabs>
        <w:ind w:left="93"/>
        <w:rPr>
          <w:rFonts w:cs="Arial"/>
          <w:sz w:val="16"/>
          <w:szCs w:val="16"/>
          <w:lang w:val="fr-FR"/>
        </w:rPr>
      </w:pPr>
    </w:p>
    <w:p w14:paraId="2C71514A" w14:textId="7748DBA5" w:rsidR="00000074" w:rsidRPr="009F1B70" w:rsidRDefault="003E66AB" w:rsidP="00246439">
      <w:pPr>
        <w:pStyle w:val="ListParagraph"/>
        <w:numPr>
          <w:ilvl w:val="0"/>
          <w:numId w:val="1"/>
        </w:numPr>
        <w:rPr>
          <w:b/>
          <w:i/>
          <w:sz w:val="24"/>
          <w:lang w:val="fr-FR"/>
        </w:rPr>
      </w:pPr>
      <w:r w:rsidRPr="009F1B70">
        <w:rPr>
          <w:b/>
          <w:i/>
          <w:sz w:val="24"/>
          <w:lang w:val="fr-FR"/>
        </w:rPr>
        <w:t>Observations</w:t>
      </w:r>
    </w:p>
    <w:p w14:paraId="15145E9E" w14:textId="4827EE35" w:rsidR="00F0284E" w:rsidRPr="009F1B70" w:rsidRDefault="003E66AB" w:rsidP="00000074">
      <w:pPr>
        <w:rPr>
          <w:lang w:val="fr-FR"/>
        </w:rPr>
        <w:sectPr w:rsidR="00F0284E" w:rsidRPr="009F1B70" w:rsidSect="00246439">
          <w:pgSz w:w="11906" w:h="16838"/>
          <w:pgMar w:top="709" w:right="1418" w:bottom="1418" w:left="1418" w:header="708" w:footer="708" w:gutter="0"/>
          <w:cols w:space="708"/>
          <w:docGrid w:linePitch="360"/>
        </w:sectPr>
      </w:pPr>
      <w:r w:rsidRPr="009F1B70">
        <w:rPr>
          <w:lang w:val="fr-FR"/>
        </w:rPr>
        <w:t>(Spécifier le cas échéant toute</w:t>
      </w:r>
      <w:r w:rsidR="00E1460C" w:rsidRPr="009F1B70">
        <w:rPr>
          <w:lang w:val="fr-FR"/>
        </w:rPr>
        <w:t>s</w:t>
      </w:r>
      <w:r w:rsidRPr="009F1B70">
        <w:rPr>
          <w:lang w:val="fr-FR"/>
        </w:rPr>
        <w:t xml:space="preserve"> observation</w:t>
      </w:r>
      <w:r w:rsidR="00E1460C" w:rsidRPr="009F1B70">
        <w:rPr>
          <w:lang w:val="fr-FR"/>
        </w:rPr>
        <w:t>s</w:t>
      </w:r>
      <w:r w:rsidRPr="009F1B70">
        <w:rPr>
          <w:lang w:val="fr-FR"/>
        </w:rPr>
        <w:t xml:space="preserve"> utiles non listées dans les sections précédentes)</w:t>
      </w:r>
    </w:p>
    <w:p w14:paraId="2DD8F499" w14:textId="77777777" w:rsidR="009D5022" w:rsidRPr="009F1B70" w:rsidRDefault="009D5022" w:rsidP="00565035">
      <w:pPr>
        <w:tabs>
          <w:tab w:val="left" w:pos="12709"/>
        </w:tabs>
        <w:rPr>
          <w:rFonts w:cs="Arial"/>
          <w:sz w:val="28"/>
          <w:lang w:val="fr-FR"/>
        </w:rPr>
      </w:pPr>
    </w:p>
    <w:tbl>
      <w:tblPr>
        <w:tblW w:w="5000" w:type="pct"/>
        <w:tblLook w:val="04A0" w:firstRow="1" w:lastRow="0" w:firstColumn="1" w:lastColumn="0" w:noHBand="0" w:noVBand="1"/>
      </w:tblPr>
      <w:tblGrid>
        <w:gridCol w:w="5208"/>
        <w:gridCol w:w="4737"/>
        <w:gridCol w:w="4766"/>
      </w:tblGrid>
      <w:tr w:rsidR="009D5022" w:rsidRPr="009F1B70" w14:paraId="2DE525D8" w14:textId="77777777" w:rsidTr="009D5022">
        <w:tc>
          <w:tcPr>
            <w:tcW w:w="1770" w:type="pct"/>
          </w:tcPr>
          <w:p w14:paraId="772C5C6F" w14:textId="5F2749C7" w:rsidR="009D5022" w:rsidRPr="009F1B70" w:rsidRDefault="007F3571" w:rsidP="00665410">
            <w:pPr>
              <w:spacing w:after="0" w:line="360" w:lineRule="auto"/>
              <w:jc w:val="center"/>
              <w:rPr>
                <w:rFonts w:cs="Arial"/>
                <w:b/>
                <w:i/>
                <w:szCs w:val="20"/>
                <w:lang w:val="fr-FR"/>
              </w:rPr>
            </w:pPr>
            <w:r w:rsidRPr="009F1B70">
              <w:rPr>
                <w:rFonts w:cs="Arial"/>
                <w:b/>
                <w:i/>
                <w:szCs w:val="20"/>
                <w:lang w:val="fr-FR"/>
              </w:rPr>
              <w:t>Projet/programme</w:t>
            </w:r>
            <w:r w:rsidR="00DB6143" w:rsidRPr="009F1B70">
              <w:rPr>
                <w:rFonts w:cs="Arial"/>
                <w:b/>
                <w:i/>
                <w:szCs w:val="20"/>
                <w:lang w:val="fr-FR"/>
              </w:rPr>
              <w:t xml:space="preserve"> </w:t>
            </w:r>
            <w:r w:rsidR="009D5022" w:rsidRPr="009F1B70">
              <w:rPr>
                <w:rFonts w:cs="Arial"/>
                <w:b/>
                <w:i/>
                <w:szCs w:val="20"/>
                <w:lang w:val="fr-FR"/>
              </w:rPr>
              <w:t> :</w:t>
            </w:r>
          </w:p>
          <w:p w14:paraId="7BE2F9C5" w14:textId="77777777" w:rsidR="009D5022" w:rsidRPr="009F1B70" w:rsidRDefault="009D5022" w:rsidP="00665410">
            <w:pPr>
              <w:spacing w:after="0" w:line="360" w:lineRule="auto"/>
              <w:jc w:val="center"/>
              <w:rPr>
                <w:rFonts w:cs="Arial"/>
                <w:b/>
                <w:i/>
                <w:szCs w:val="20"/>
                <w:lang w:val="fr-FR"/>
              </w:rPr>
            </w:pPr>
          </w:p>
        </w:tc>
        <w:tc>
          <w:tcPr>
            <w:tcW w:w="1610" w:type="pct"/>
          </w:tcPr>
          <w:p w14:paraId="4D94E6B0" w14:textId="0B981B86" w:rsidR="009D5022" w:rsidRPr="009F1B70" w:rsidRDefault="007F3571" w:rsidP="00665410">
            <w:pPr>
              <w:spacing w:after="0" w:line="360" w:lineRule="auto"/>
              <w:jc w:val="center"/>
              <w:rPr>
                <w:rFonts w:cs="Arial"/>
                <w:b/>
                <w:i/>
                <w:szCs w:val="20"/>
              </w:rPr>
            </w:pPr>
            <w:proofErr w:type="spellStart"/>
            <w:r w:rsidRPr="009F1B70">
              <w:rPr>
                <w:rFonts w:cs="Arial"/>
                <w:b/>
                <w:i/>
                <w:szCs w:val="20"/>
              </w:rPr>
              <w:t>Partie</w:t>
            </w:r>
            <w:proofErr w:type="spellEnd"/>
            <w:r w:rsidRPr="009F1B70">
              <w:rPr>
                <w:rFonts w:cs="Arial"/>
                <w:b/>
                <w:i/>
                <w:szCs w:val="20"/>
              </w:rPr>
              <w:t xml:space="preserve"> </w:t>
            </w:r>
            <w:proofErr w:type="spellStart"/>
            <w:r w:rsidRPr="009F1B70">
              <w:rPr>
                <w:rFonts w:cs="Arial"/>
                <w:b/>
                <w:i/>
                <w:szCs w:val="20"/>
              </w:rPr>
              <w:t>nationale</w:t>
            </w:r>
            <w:proofErr w:type="spellEnd"/>
            <w:r w:rsidR="009D5022" w:rsidRPr="009F1B70">
              <w:rPr>
                <w:rFonts w:cs="Arial"/>
                <w:b/>
                <w:i/>
                <w:szCs w:val="20"/>
              </w:rPr>
              <w:t> </w:t>
            </w:r>
            <w:r w:rsidR="00DB6143" w:rsidRPr="009F1B70">
              <w:rPr>
                <w:rFonts w:cs="Arial"/>
                <w:b/>
                <w:i/>
                <w:szCs w:val="20"/>
              </w:rPr>
              <w:t>(DNP)</w:t>
            </w:r>
            <w:r w:rsidR="009D5022" w:rsidRPr="009F1B70">
              <w:rPr>
                <w:rFonts w:cs="Arial"/>
                <w:b/>
                <w:i/>
                <w:szCs w:val="20"/>
              </w:rPr>
              <w:t>:</w:t>
            </w:r>
          </w:p>
          <w:p w14:paraId="6462CBF8" w14:textId="77777777" w:rsidR="009D5022" w:rsidRPr="009F1B70" w:rsidRDefault="009D5022" w:rsidP="00665410">
            <w:pPr>
              <w:spacing w:after="0" w:line="360" w:lineRule="auto"/>
              <w:jc w:val="center"/>
              <w:rPr>
                <w:rFonts w:cs="Arial"/>
                <w:b/>
                <w:i/>
                <w:szCs w:val="20"/>
              </w:rPr>
            </w:pPr>
          </w:p>
        </w:tc>
        <w:tc>
          <w:tcPr>
            <w:tcW w:w="1620" w:type="pct"/>
          </w:tcPr>
          <w:p w14:paraId="3D37E7B9" w14:textId="656497FA" w:rsidR="009D5022" w:rsidRPr="009F1B70" w:rsidRDefault="007F3571" w:rsidP="00665410">
            <w:pPr>
              <w:spacing w:after="0" w:line="360" w:lineRule="auto"/>
              <w:jc w:val="center"/>
              <w:rPr>
                <w:rFonts w:cs="Arial"/>
                <w:b/>
                <w:i/>
                <w:szCs w:val="20"/>
              </w:rPr>
            </w:pPr>
            <w:r w:rsidRPr="009F1B70">
              <w:rPr>
                <w:rFonts w:cs="Arial"/>
                <w:b/>
                <w:i/>
                <w:szCs w:val="20"/>
              </w:rPr>
              <w:t xml:space="preserve"> PNUD</w:t>
            </w:r>
            <w:r w:rsidR="009D5022" w:rsidRPr="009F1B70">
              <w:rPr>
                <w:rFonts w:cs="Arial"/>
                <w:b/>
                <w:i/>
                <w:szCs w:val="20"/>
              </w:rPr>
              <w:t> </w:t>
            </w:r>
            <w:r w:rsidR="00DB6143" w:rsidRPr="009F1B70">
              <w:rPr>
                <w:rFonts w:cs="Arial"/>
                <w:b/>
                <w:i/>
                <w:szCs w:val="20"/>
              </w:rPr>
              <w:t>(DRRP)</w:t>
            </w:r>
            <w:r w:rsidR="009D5022" w:rsidRPr="009F1B70">
              <w:rPr>
                <w:rFonts w:cs="Arial"/>
                <w:b/>
                <w:i/>
                <w:szCs w:val="20"/>
              </w:rPr>
              <w:t>:</w:t>
            </w:r>
          </w:p>
          <w:p w14:paraId="24C17D00" w14:textId="77777777" w:rsidR="009D5022" w:rsidRPr="009F1B70" w:rsidRDefault="009D5022" w:rsidP="00665410">
            <w:pPr>
              <w:spacing w:after="0" w:line="360" w:lineRule="auto"/>
              <w:jc w:val="center"/>
              <w:rPr>
                <w:rFonts w:cs="Arial"/>
                <w:b/>
                <w:i/>
                <w:szCs w:val="20"/>
              </w:rPr>
            </w:pPr>
          </w:p>
        </w:tc>
      </w:tr>
      <w:tr w:rsidR="009D5022" w:rsidRPr="009F1B70" w14:paraId="4278E901" w14:textId="77777777" w:rsidTr="009D5022">
        <w:tc>
          <w:tcPr>
            <w:tcW w:w="1770" w:type="pct"/>
          </w:tcPr>
          <w:p w14:paraId="4AE995D3" w14:textId="77777777" w:rsidR="009D5022" w:rsidRPr="009F1B70" w:rsidRDefault="009D5022" w:rsidP="00665410">
            <w:pPr>
              <w:spacing w:after="0" w:line="360" w:lineRule="auto"/>
              <w:rPr>
                <w:rFonts w:cs="Arial"/>
                <w:szCs w:val="20"/>
              </w:rPr>
            </w:pPr>
            <w:proofErr w:type="gramStart"/>
            <w:r w:rsidRPr="009F1B70">
              <w:rPr>
                <w:rFonts w:cs="Arial"/>
                <w:szCs w:val="20"/>
              </w:rPr>
              <w:t>Signature :</w:t>
            </w:r>
            <w:proofErr w:type="gramEnd"/>
          </w:p>
          <w:p w14:paraId="7E25AEFE" w14:textId="77777777" w:rsidR="009D5022" w:rsidRPr="009F1B70" w:rsidRDefault="009D5022" w:rsidP="00665410">
            <w:pPr>
              <w:spacing w:after="0" w:line="360" w:lineRule="auto"/>
              <w:rPr>
                <w:rFonts w:cs="Arial"/>
                <w:szCs w:val="20"/>
              </w:rPr>
            </w:pPr>
          </w:p>
          <w:p w14:paraId="06B74355" w14:textId="77777777" w:rsidR="009D5022" w:rsidRPr="009F1B70" w:rsidRDefault="009D5022" w:rsidP="00665410">
            <w:pPr>
              <w:spacing w:after="0" w:line="360" w:lineRule="auto"/>
              <w:rPr>
                <w:rFonts w:cs="Arial"/>
                <w:szCs w:val="20"/>
              </w:rPr>
            </w:pPr>
          </w:p>
          <w:p w14:paraId="3F9ECD80" w14:textId="77777777" w:rsidR="009D5022" w:rsidRPr="009F1B70" w:rsidRDefault="009D5022" w:rsidP="00665410">
            <w:pPr>
              <w:spacing w:after="0" w:line="360" w:lineRule="auto"/>
              <w:rPr>
                <w:rFonts w:cs="Arial"/>
                <w:szCs w:val="20"/>
              </w:rPr>
            </w:pPr>
          </w:p>
        </w:tc>
        <w:tc>
          <w:tcPr>
            <w:tcW w:w="1610" w:type="pct"/>
          </w:tcPr>
          <w:p w14:paraId="4A3E7520" w14:textId="77777777" w:rsidR="009D5022" w:rsidRPr="009F1B70" w:rsidRDefault="009D5022" w:rsidP="00665410">
            <w:pPr>
              <w:spacing w:after="0" w:line="360" w:lineRule="auto"/>
              <w:rPr>
                <w:rFonts w:cs="Arial"/>
                <w:szCs w:val="20"/>
              </w:rPr>
            </w:pPr>
            <w:proofErr w:type="gramStart"/>
            <w:r w:rsidRPr="009F1B70">
              <w:rPr>
                <w:rFonts w:cs="Arial"/>
                <w:szCs w:val="20"/>
              </w:rPr>
              <w:t>Signature :</w:t>
            </w:r>
            <w:proofErr w:type="gramEnd"/>
          </w:p>
        </w:tc>
        <w:tc>
          <w:tcPr>
            <w:tcW w:w="1620" w:type="pct"/>
          </w:tcPr>
          <w:p w14:paraId="59202D5B" w14:textId="77777777" w:rsidR="009D5022" w:rsidRPr="009F1B70" w:rsidRDefault="009D5022" w:rsidP="00665410">
            <w:pPr>
              <w:spacing w:after="0" w:line="360" w:lineRule="auto"/>
              <w:rPr>
                <w:rFonts w:cs="Arial"/>
                <w:szCs w:val="20"/>
              </w:rPr>
            </w:pPr>
            <w:proofErr w:type="gramStart"/>
            <w:r w:rsidRPr="009F1B70">
              <w:rPr>
                <w:rFonts w:cs="Arial"/>
                <w:szCs w:val="20"/>
              </w:rPr>
              <w:t>Signature :</w:t>
            </w:r>
            <w:proofErr w:type="gramEnd"/>
          </w:p>
        </w:tc>
      </w:tr>
      <w:tr w:rsidR="009D5022" w:rsidRPr="009D5022" w14:paraId="59943318" w14:textId="77777777" w:rsidTr="009D5022">
        <w:tc>
          <w:tcPr>
            <w:tcW w:w="1770" w:type="pct"/>
          </w:tcPr>
          <w:p w14:paraId="338FA940" w14:textId="77777777" w:rsidR="009D5022" w:rsidRPr="009F1B70" w:rsidRDefault="009D5022" w:rsidP="00665410">
            <w:pPr>
              <w:spacing w:after="0" w:line="360" w:lineRule="auto"/>
              <w:rPr>
                <w:rFonts w:cs="Arial"/>
                <w:szCs w:val="20"/>
              </w:rPr>
            </w:pPr>
            <w:proofErr w:type="gramStart"/>
            <w:r w:rsidRPr="009F1B70">
              <w:rPr>
                <w:rFonts w:cs="Arial"/>
                <w:szCs w:val="20"/>
              </w:rPr>
              <w:t>Date :</w:t>
            </w:r>
            <w:proofErr w:type="gramEnd"/>
          </w:p>
          <w:p w14:paraId="295CC695" w14:textId="77777777" w:rsidR="009D5022" w:rsidRPr="009F1B70" w:rsidRDefault="009D5022" w:rsidP="00665410">
            <w:pPr>
              <w:spacing w:after="0" w:line="360" w:lineRule="auto"/>
              <w:rPr>
                <w:rFonts w:cs="Arial"/>
                <w:szCs w:val="20"/>
              </w:rPr>
            </w:pPr>
          </w:p>
          <w:p w14:paraId="673AFCCC" w14:textId="77777777" w:rsidR="009D5022" w:rsidRPr="009F1B70" w:rsidRDefault="009D5022" w:rsidP="00665410">
            <w:pPr>
              <w:spacing w:after="0" w:line="360" w:lineRule="auto"/>
              <w:rPr>
                <w:rFonts w:cs="Arial"/>
                <w:szCs w:val="20"/>
              </w:rPr>
            </w:pPr>
          </w:p>
        </w:tc>
        <w:tc>
          <w:tcPr>
            <w:tcW w:w="1610" w:type="pct"/>
          </w:tcPr>
          <w:p w14:paraId="5D010090" w14:textId="77777777" w:rsidR="009D5022" w:rsidRPr="009F1B70" w:rsidRDefault="009D5022" w:rsidP="00665410">
            <w:pPr>
              <w:spacing w:after="0" w:line="360" w:lineRule="auto"/>
              <w:rPr>
                <w:rFonts w:cs="Arial"/>
                <w:szCs w:val="20"/>
              </w:rPr>
            </w:pPr>
            <w:proofErr w:type="gramStart"/>
            <w:r w:rsidRPr="009F1B70">
              <w:rPr>
                <w:rFonts w:cs="Arial"/>
                <w:szCs w:val="20"/>
              </w:rPr>
              <w:t>Date :</w:t>
            </w:r>
            <w:proofErr w:type="gramEnd"/>
          </w:p>
        </w:tc>
        <w:tc>
          <w:tcPr>
            <w:tcW w:w="1620" w:type="pct"/>
          </w:tcPr>
          <w:p w14:paraId="0A7F8815" w14:textId="77777777" w:rsidR="009D5022" w:rsidRPr="009D5022" w:rsidRDefault="009D5022" w:rsidP="00665410">
            <w:pPr>
              <w:spacing w:after="0" w:line="360" w:lineRule="auto"/>
              <w:rPr>
                <w:rFonts w:cs="Arial"/>
                <w:szCs w:val="20"/>
              </w:rPr>
            </w:pPr>
            <w:proofErr w:type="gramStart"/>
            <w:r w:rsidRPr="009F1B70">
              <w:rPr>
                <w:rFonts w:cs="Arial"/>
                <w:szCs w:val="20"/>
              </w:rPr>
              <w:t>Date :</w:t>
            </w:r>
            <w:proofErr w:type="gramEnd"/>
          </w:p>
        </w:tc>
      </w:tr>
    </w:tbl>
    <w:p w14:paraId="2578F2AB" w14:textId="77777777" w:rsidR="00361B1B" w:rsidRPr="009D5022" w:rsidRDefault="00361B1B" w:rsidP="009D5022">
      <w:pPr>
        <w:rPr>
          <w:rFonts w:cs="Arial"/>
          <w:sz w:val="28"/>
          <w:lang w:val="fr-FR"/>
        </w:rPr>
      </w:pPr>
    </w:p>
    <w:sectPr w:rsidR="00361B1B" w:rsidRPr="009D5022" w:rsidSect="00246439">
      <w:pgSz w:w="16838" w:h="11906" w:orient="landscape"/>
      <w:pgMar w:top="1418" w:right="709" w:bottom="1418" w:left="1418" w:header="14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34E2F" w14:textId="77777777" w:rsidR="00C54403" w:rsidRDefault="00C54403" w:rsidP="0008755B">
      <w:pPr>
        <w:spacing w:after="0" w:line="240" w:lineRule="auto"/>
      </w:pPr>
      <w:r>
        <w:separator/>
      </w:r>
    </w:p>
  </w:endnote>
  <w:endnote w:type="continuationSeparator" w:id="0">
    <w:p w14:paraId="6DF81A1C" w14:textId="77777777" w:rsidR="00C54403" w:rsidRDefault="00C54403" w:rsidP="0008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742986"/>
      <w:docPartObj>
        <w:docPartGallery w:val="Page Numbers (Bottom of Page)"/>
        <w:docPartUnique/>
      </w:docPartObj>
    </w:sdtPr>
    <w:sdtEndPr/>
    <w:sdtContent>
      <w:sdt>
        <w:sdtPr>
          <w:id w:val="-1190680435"/>
          <w:docPartObj>
            <w:docPartGallery w:val="Page Numbers (Top of Page)"/>
            <w:docPartUnique/>
          </w:docPartObj>
        </w:sdtPr>
        <w:sdtEndPr/>
        <w:sdtContent>
          <w:p w14:paraId="4200EE9A" w14:textId="77777777" w:rsidR="00057737" w:rsidRDefault="00057737">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38CE51BA" w14:textId="77777777" w:rsidR="00057737" w:rsidRDefault="00057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693223"/>
      <w:docPartObj>
        <w:docPartGallery w:val="Page Numbers (Bottom of Page)"/>
        <w:docPartUnique/>
      </w:docPartObj>
    </w:sdtPr>
    <w:sdtEndPr/>
    <w:sdtContent>
      <w:sdt>
        <w:sdtPr>
          <w:id w:val="-1323893831"/>
          <w:docPartObj>
            <w:docPartGallery w:val="Page Numbers (Top of Page)"/>
            <w:docPartUnique/>
          </w:docPartObj>
        </w:sdtPr>
        <w:sdtEndPr/>
        <w:sdtContent>
          <w:p w14:paraId="3E06C662" w14:textId="5ED7F207" w:rsidR="0089727D" w:rsidRDefault="0089727D">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24F56E27" w14:textId="77777777" w:rsidR="0089727D" w:rsidRDefault="0089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D2045" w14:textId="77777777" w:rsidR="00C54403" w:rsidRDefault="00C54403" w:rsidP="0008755B">
      <w:pPr>
        <w:spacing w:after="0" w:line="240" w:lineRule="auto"/>
      </w:pPr>
      <w:r>
        <w:separator/>
      </w:r>
    </w:p>
  </w:footnote>
  <w:footnote w:type="continuationSeparator" w:id="0">
    <w:p w14:paraId="088F7820" w14:textId="77777777" w:rsidR="00C54403" w:rsidRDefault="00C54403" w:rsidP="00087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63E"/>
    <w:multiLevelType w:val="hybridMultilevel"/>
    <w:tmpl w:val="803AA76E"/>
    <w:lvl w:ilvl="0" w:tplc="36F852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66FF0"/>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644F2"/>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32736D"/>
    <w:multiLevelType w:val="hybridMultilevel"/>
    <w:tmpl w:val="552CCBE8"/>
    <w:lvl w:ilvl="0" w:tplc="8878011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9A0EAF"/>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2F365B"/>
    <w:multiLevelType w:val="hybridMultilevel"/>
    <w:tmpl w:val="56A0AA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9D52F5"/>
    <w:multiLevelType w:val="hybridMultilevel"/>
    <w:tmpl w:val="E8B2B8D2"/>
    <w:lvl w:ilvl="0" w:tplc="2E30456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F73FE4"/>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BB74A9"/>
    <w:multiLevelType w:val="hybridMultilevel"/>
    <w:tmpl w:val="9CBC5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676AFA"/>
    <w:multiLevelType w:val="hybridMultilevel"/>
    <w:tmpl w:val="90EACCC4"/>
    <w:lvl w:ilvl="0" w:tplc="2E304560">
      <w:numFmt w:val="bullet"/>
      <w:lvlText w:val="-"/>
      <w:lvlJc w:val="left"/>
      <w:pPr>
        <w:ind w:left="720" w:hanging="360"/>
      </w:pPr>
      <w:rPr>
        <w:rFonts w:ascii="Calibri" w:eastAsiaTheme="minorHAnsi" w:hAnsi="Calibri" w:cstheme="minorBidi" w:hint="default"/>
      </w:rPr>
    </w:lvl>
    <w:lvl w:ilvl="1" w:tplc="D8E20DB4">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041C0E"/>
    <w:multiLevelType w:val="hybridMultilevel"/>
    <w:tmpl w:val="52C4806A"/>
    <w:lvl w:ilvl="0" w:tplc="EFDA1B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651303"/>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586775"/>
    <w:multiLevelType w:val="hybridMultilevel"/>
    <w:tmpl w:val="093487AE"/>
    <w:lvl w:ilvl="0" w:tplc="E74840FA">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73E14925"/>
    <w:multiLevelType w:val="hybridMultilevel"/>
    <w:tmpl w:val="8F7882CA"/>
    <w:lvl w:ilvl="0" w:tplc="2E3045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5"/>
  </w:num>
  <w:num w:numId="5">
    <w:abstractNumId w:val="8"/>
  </w:num>
  <w:num w:numId="6">
    <w:abstractNumId w:val="6"/>
  </w:num>
  <w:num w:numId="7">
    <w:abstractNumId w:val="11"/>
  </w:num>
  <w:num w:numId="8">
    <w:abstractNumId w:val="4"/>
  </w:num>
  <w:num w:numId="9">
    <w:abstractNumId w:val="2"/>
  </w:num>
  <w:num w:numId="10">
    <w:abstractNumId w:val="9"/>
  </w:num>
  <w:num w:numId="11">
    <w:abstractNumId w:val="7"/>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F7"/>
    <w:rsid w:val="00000074"/>
    <w:rsid w:val="0001031F"/>
    <w:rsid w:val="000137D6"/>
    <w:rsid w:val="00013B77"/>
    <w:rsid w:val="00020C9D"/>
    <w:rsid w:val="00020CFE"/>
    <w:rsid w:val="00021EF6"/>
    <w:rsid w:val="0002335A"/>
    <w:rsid w:val="0002488E"/>
    <w:rsid w:val="000321C7"/>
    <w:rsid w:val="000345FD"/>
    <w:rsid w:val="000412E8"/>
    <w:rsid w:val="0004131D"/>
    <w:rsid w:val="000468FC"/>
    <w:rsid w:val="000508C2"/>
    <w:rsid w:val="00056A79"/>
    <w:rsid w:val="00057737"/>
    <w:rsid w:val="0006093D"/>
    <w:rsid w:val="00061325"/>
    <w:rsid w:val="00063BCE"/>
    <w:rsid w:val="00065D94"/>
    <w:rsid w:val="0007325A"/>
    <w:rsid w:val="00086391"/>
    <w:rsid w:val="0008755B"/>
    <w:rsid w:val="00090BF7"/>
    <w:rsid w:val="00093811"/>
    <w:rsid w:val="000A1092"/>
    <w:rsid w:val="000C2346"/>
    <w:rsid w:val="000C664B"/>
    <w:rsid w:val="000C66F2"/>
    <w:rsid w:val="000D06D2"/>
    <w:rsid w:val="000D2F92"/>
    <w:rsid w:val="000F29CD"/>
    <w:rsid w:val="000F3699"/>
    <w:rsid w:val="00110F42"/>
    <w:rsid w:val="00120FE5"/>
    <w:rsid w:val="00132218"/>
    <w:rsid w:val="0014407F"/>
    <w:rsid w:val="001476B7"/>
    <w:rsid w:val="00150B64"/>
    <w:rsid w:val="001619FE"/>
    <w:rsid w:val="001639BD"/>
    <w:rsid w:val="0016552A"/>
    <w:rsid w:val="00172C3A"/>
    <w:rsid w:val="00172FAE"/>
    <w:rsid w:val="00175B92"/>
    <w:rsid w:val="00176664"/>
    <w:rsid w:val="00180835"/>
    <w:rsid w:val="00180E7A"/>
    <w:rsid w:val="001873DC"/>
    <w:rsid w:val="001A107B"/>
    <w:rsid w:val="001A7677"/>
    <w:rsid w:val="001B359B"/>
    <w:rsid w:val="001C01BA"/>
    <w:rsid w:val="001C0F99"/>
    <w:rsid w:val="001C382B"/>
    <w:rsid w:val="001C59BE"/>
    <w:rsid w:val="001E60B8"/>
    <w:rsid w:val="001F028D"/>
    <w:rsid w:val="001F33A2"/>
    <w:rsid w:val="001F56F7"/>
    <w:rsid w:val="00203AE8"/>
    <w:rsid w:val="00203F97"/>
    <w:rsid w:val="00204E92"/>
    <w:rsid w:val="00205089"/>
    <w:rsid w:val="00214E24"/>
    <w:rsid w:val="00215F85"/>
    <w:rsid w:val="00216578"/>
    <w:rsid w:val="002203B6"/>
    <w:rsid w:val="00220462"/>
    <w:rsid w:val="002320FA"/>
    <w:rsid w:val="002348DE"/>
    <w:rsid w:val="00235AD9"/>
    <w:rsid w:val="002446E4"/>
    <w:rsid w:val="00246439"/>
    <w:rsid w:val="00256D4D"/>
    <w:rsid w:val="00260126"/>
    <w:rsid w:val="0026158F"/>
    <w:rsid w:val="00263EAE"/>
    <w:rsid w:val="00271DAF"/>
    <w:rsid w:val="0027427E"/>
    <w:rsid w:val="00293FD0"/>
    <w:rsid w:val="002A6327"/>
    <w:rsid w:val="002A6C69"/>
    <w:rsid w:val="002B0F0B"/>
    <w:rsid w:val="002B6889"/>
    <w:rsid w:val="002B78AC"/>
    <w:rsid w:val="002B7945"/>
    <w:rsid w:val="002C268B"/>
    <w:rsid w:val="002C57A0"/>
    <w:rsid w:val="002D63A6"/>
    <w:rsid w:val="002E1CF0"/>
    <w:rsid w:val="002F02AB"/>
    <w:rsid w:val="002F077D"/>
    <w:rsid w:val="002F07CA"/>
    <w:rsid w:val="002F0D4D"/>
    <w:rsid w:val="002F1351"/>
    <w:rsid w:val="002F245B"/>
    <w:rsid w:val="00305B03"/>
    <w:rsid w:val="00315185"/>
    <w:rsid w:val="003269AC"/>
    <w:rsid w:val="003308A6"/>
    <w:rsid w:val="003367C0"/>
    <w:rsid w:val="0035004F"/>
    <w:rsid w:val="00356171"/>
    <w:rsid w:val="00356764"/>
    <w:rsid w:val="00361B1B"/>
    <w:rsid w:val="00362AAE"/>
    <w:rsid w:val="00362D0F"/>
    <w:rsid w:val="00365859"/>
    <w:rsid w:val="00365879"/>
    <w:rsid w:val="00372F62"/>
    <w:rsid w:val="00373599"/>
    <w:rsid w:val="00375C2C"/>
    <w:rsid w:val="00381CEA"/>
    <w:rsid w:val="003B2CC8"/>
    <w:rsid w:val="003B4CB1"/>
    <w:rsid w:val="003B5BB8"/>
    <w:rsid w:val="003B66B0"/>
    <w:rsid w:val="003C0279"/>
    <w:rsid w:val="003C04B2"/>
    <w:rsid w:val="003C7E09"/>
    <w:rsid w:val="003D0501"/>
    <w:rsid w:val="003D7D1E"/>
    <w:rsid w:val="003E41C4"/>
    <w:rsid w:val="003E51D5"/>
    <w:rsid w:val="003E66AB"/>
    <w:rsid w:val="003F2F7C"/>
    <w:rsid w:val="003F6642"/>
    <w:rsid w:val="004009C6"/>
    <w:rsid w:val="00401F58"/>
    <w:rsid w:val="0040340E"/>
    <w:rsid w:val="004102AD"/>
    <w:rsid w:val="0041483C"/>
    <w:rsid w:val="00417895"/>
    <w:rsid w:val="004218F7"/>
    <w:rsid w:val="00424DA4"/>
    <w:rsid w:val="004272AF"/>
    <w:rsid w:val="00430F09"/>
    <w:rsid w:val="00433682"/>
    <w:rsid w:val="00465E19"/>
    <w:rsid w:val="004712E0"/>
    <w:rsid w:val="00471B2D"/>
    <w:rsid w:val="004758E9"/>
    <w:rsid w:val="00475D99"/>
    <w:rsid w:val="00483636"/>
    <w:rsid w:val="00485282"/>
    <w:rsid w:val="004A0F83"/>
    <w:rsid w:val="004A530E"/>
    <w:rsid w:val="004A6F6B"/>
    <w:rsid w:val="004B2E6A"/>
    <w:rsid w:val="004B5027"/>
    <w:rsid w:val="004C0DFA"/>
    <w:rsid w:val="004C13A5"/>
    <w:rsid w:val="004C2526"/>
    <w:rsid w:val="004D450F"/>
    <w:rsid w:val="004D6126"/>
    <w:rsid w:val="004F0DDF"/>
    <w:rsid w:val="004F108C"/>
    <w:rsid w:val="004F44B9"/>
    <w:rsid w:val="004F6B11"/>
    <w:rsid w:val="004F72DB"/>
    <w:rsid w:val="004F757B"/>
    <w:rsid w:val="00503BA5"/>
    <w:rsid w:val="00503C7E"/>
    <w:rsid w:val="00503DE7"/>
    <w:rsid w:val="00504287"/>
    <w:rsid w:val="005058E1"/>
    <w:rsid w:val="00507202"/>
    <w:rsid w:val="00507327"/>
    <w:rsid w:val="005124D2"/>
    <w:rsid w:val="00512650"/>
    <w:rsid w:val="00514493"/>
    <w:rsid w:val="00515B88"/>
    <w:rsid w:val="00516F1A"/>
    <w:rsid w:val="00520C25"/>
    <w:rsid w:val="00521644"/>
    <w:rsid w:val="005348A3"/>
    <w:rsid w:val="005418AE"/>
    <w:rsid w:val="00542A3A"/>
    <w:rsid w:val="00544511"/>
    <w:rsid w:val="00550552"/>
    <w:rsid w:val="00554429"/>
    <w:rsid w:val="0055738F"/>
    <w:rsid w:val="00560668"/>
    <w:rsid w:val="00561878"/>
    <w:rsid w:val="00562B8E"/>
    <w:rsid w:val="00565035"/>
    <w:rsid w:val="0056514C"/>
    <w:rsid w:val="005809C5"/>
    <w:rsid w:val="00580FCA"/>
    <w:rsid w:val="00590E82"/>
    <w:rsid w:val="00595349"/>
    <w:rsid w:val="005A53B5"/>
    <w:rsid w:val="005A7BF6"/>
    <w:rsid w:val="005C2E1F"/>
    <w:rsid w:val="005C4D98"/>
    <w:rsid w:val="005D0DD6"/>
    <w:rsid w:val="005D1E28"/>
    <w:rsid w:val="005E3292"/>
    <w:rsid w:val="006003A2"/>
    <w:rsid w:val="0061395C"/>
    <w:rsid w:val="00622359"/>
    <w:rsid w:val="00624624"/>
    <w:rsid w:val="00624F96"/>
    <w:rsid w:val="00626A98"/>
    <w:rsid w:val="00627346"/>
    <w:rsid w:val="006315A6"/>
    <w:rsid w:val="00633651"/>
    <w:rsid w:val="00637762"/>
    <w:rsid w:val="00642F13"/>
    <w:rsid w:val="00655C05"/>
    <w:rsid w:val="00661032"/>
    <w:rsid w:val="00661410"/>
    <w:rsid w:val="00665410"/>
    <w:rsid w:val="00671886"/>
    <w:rsid w:val="00676F94"/>
    <w:rsid w:val="00683E09"/>
    <w:rsid w:val="00685A10"/>
    <w:rsid w:val="00686581"/>
    <w:rsid w:val="0069382B"/>
    <w:rsid w:val="00695DB3"/>
    <w:rsid w:val="00696DDA"/>
    <w:rsid w:val="006978F1"/>
    <w:rsid w:val="006A23E9"/>
    <w:rsid w:val="006A631E"/>
    <w:rsid w:val="006B307C"/>
    <w:rsid w:val="006B3C90"/>
    <w:rsid w:val="006B3D36"/>
    <w:rsid w:val="006B472C"/>
    <w:rsid w:val="006C3CFE"/>
    <w:rsid w:val="006E0F32"/>
    <w:rsid w:val="006E6D46"/>
    <w:rsid w:val="006E6D9E"/>
    <w:rsid w:val="006F0B41"/>
    <w:rsid w:val="006F440C"/>
    <w:rsid w:val="006F4DBB"/>
    <w:rsid w:val="006F66CD"/>
    <w:rsid w:val="00706CC4"/>
    <w:rsid w:val="00711F0A"/>
    <w:rsid w:val="00721B86"/>
    <w:rsid w:val="00723618"/>
    <w:rsid w:val="0072625E"/>
    <w:rsid w:val="007310BD"/>
    <w:rsid w:val="00743927"/>
    <w:rsid w:val="0074528F"/>
    <w:rsid w:val="00747342"/>
    <w:rsid w:val="007560E5"/>
    <w:rsid w:val="00766503"/>
    <w:rsid w:val="00767176"/>
    <w:rsid w:val="0077241E"/>
    <w:rsid w:val="00777A11"/>
    <w:rsid w:val="007A293B"/>
    <w:rsid w:val="007A2A01"/>
    <w:rsid w:val="007A2C13"/>
    <w:rsid w:val="007A5B18"/>
    <w:rsid w:val="007B059E"/>
    <w:rsid w:val="007B6423"/>
    <w:rsid w:val="007C2420"/>
    <w:rsid w:val="007C34A8"/>
    <w:rsid w:val="007C558D"/>
    <w:rsid w:val="007C59D2"/>
    <w:rsid w:val="007D1A4F"/>
    <w:rsid w:val="007D2F15"/>
    <w:rsid w:val="007D697E"/>
    <w:rsid w:val="007E3F26"/>
    <w:rsid w:val="007F2479"/>
    <w:rsid w:val="007F2965"/>
    <w:rsid w:val="007F3571"/>
    <w:rsid w:val="007F3F56"/>
    <w:rsid w:val="00800573"/>
    <w:rsid w:val="00805EA2"/>
    <w:rsid w:val="00820CA5"/>
    <w:rsid w:val="00833FEF"/>
    <w:rsid w:val="008347A2"/>
    <w:rsid w:val="0083682D"/>
    <w:rsid w:val="00836AA4"/>
    <w:rsid w:val="008454C4"/>
    <w:rsid w:val="0084568F"/>
    <w:rsid w:val="00847992"/>
    <w:rsid w:val="00851432"/>
    <w:rsid w:val="008545CA"/>
    <w:rsid w:val="00854609"/>
    <w:rsid w:val="00856FB6"/>
    <w:rsid w:val="00860D0F"/>
    <w:rsid w:val="00864839"/>
    <w:rsid w:val="00883451"/>
    <w:rsid w:val="008865E1"/>
    <w:rsid w:val="00892240"/>
    <w:rsid w:val="0089727D"/>
    <w:rsid w:val="008B0936"/>
    <w:rsid w:val="008B2267"/>
    <w:rsid w:val="008B27E2"/>
    <w:rsid w:val="008B32BF"/>
    <w:rsid w:val="008B596E"/>
    <w:rsid w:val="008B7CD8"/>
    <w:rsid w:val="008C363C"/>
    <w:rsid w:val="008D4CCE"/>
    <w:rsid w:val="008D6428"/>
    <w:rsid w:val="008E1B04"/>
    <w:rsid w:val="008E2533"/>
    <w:rsid w:val="008E5627"/>
    <w:rsid w:val="008E5CD4"/>
    <w:rsid w:val="008E7DEA"/>
    <w:rsid w:val="009048C2"/>
    <w:rsid w:val="00916C8A"/>
    <w:rsid w:val="00927BA3"/>
    <w:rsid w:val="00931F40"/>
    <w:rsid w:val="00934AE6"/>
    <w:rsid w:val="009360F0"/>
    <w:rsid w:val="009422DB"/>
    <w:rsid w:val="009452F0"/>
    <w:rsid w:val="009453C6"/>
    <w:rsid w:val="009501F4"/>
    <w:rsid w:val="00950C2F"/>
    <w:rsid w:val="0095110F"/>
    <w:rsid w:val="00951E91"/>
    <w:rsid w:val="009620D8"/>
    <w:rsid w:val="00965967"/>
    <w:rsid w:val="00970A25"/>
    <w:rsid w:val="00971D2D"/>
    <w:rsid w:val="00973213"/>
    <w:rsid w:val="0097503E"/>
    <w:rsid w:val="0097554F"/>
    <w:rsid w:val="00976BE1"/>
    <w:rsid w:val="0097700B"/>
    <w:rsid w:val="00984E98"/>
    <w:rsid w:val="00990E78"/>
    <w:rsid w:val="00992957"/>
    <w:rsid w:val="009957EB"/>
    <w:rsid w:val="009A407F"/>
    <w:rsid w:val="009A5040"/>
    <w:rsid w:val="009A72AC"/>
    <w:rsid w:val="009B23DA"/>
    <w:rsid w:val="009C5A89"/>
    <w:rsid w:val="009D5022"/>
    <w:rsid w:val="009D7AF9"/>
    <w:rsid w:val="009E2742"/>
    <w:rsid w:val="009F0894"/>
    <w:rsid w:val="009F1B70"/>
    <w:rsid w:val="009F62EE"/>
    <w:rsid w:val="009F6B4F"/>
    <w:rsid w:val="00A04790"/>
    <w:rsid w:val="00A07CAB"/>
    <w:rsid w:val="00A11496"/>
    <w:rsid w:val="00A146D2"/>
    <w:rsid w:val="00A25EB1"/>
    <w:rsid w:val="00A2749E"/>
    <w:rsid w:val="00A27637"/>
    <w:rsid w:val="00A30116"/>
    <w:rsid w:val="00A34FA2"/>
    <w:rsid w:val="00A36B6E"/>
    <w:rsid w:val="00A50001"/>
    <w:rsid w:val="00A52490"/>
    <w:rsid w:val="00A53EA5"/>
    <w:rsid w:val="00A63F70"/>
    <w:rsid w:val="00A66497"/>
    <w:rsid w:val="00A77885"/>
    <w:rsid w:val="00A92E95"/>
    <w:rsid w:val="00A94499"/>
    <w:rsid w:val="00A94FE0"/>
    <w:rsid w:val="00A94FE3"/>
    <w:rsid w:val="00AA2824"/>
    <w:rsid w:val="00AC6906"/>
    <w:rsid w:val="00AE54A1"/>
    <w:rsid w:val="00AE637F"/>
    <w:rsid w:val="00B1421E"/>
    <w:rsid w:val="00B16C75"/>
    <w:rsid w:val="00B209C4"/>
    <w:rsid w:val="00B32450"/>
    <w:rsid w:val="00B3457C"/>
    <w:rsid w:val="00B44F45"/>
    <w:rsid w:val="00B53D2E"/>
    <w:rsid w:val="00B5423C"/>
    <w:rsid w:val="00B5695E"/>
    <w:rsid w:val="00B819B3"/>
    <w:rsid w:val="00B85033"/>
    <w:rsid w:val="00B85B97"/>
    <w:rsid w:val="00B90B5C"/>
    <w:rsid w:val="00B92052"/>
    <w:rsid w:val="00B92BDA"/>
    <w:rsid w:val="00B973EB"/>
    <w:rsid w:val="00BA3493"/>
    <w:rsid w:val="00BA3650"/>
    <w:rsid w:val="00BA6531"/>
    <w:rsid w:val="00BC0971"/>
    <w:rsid w:val="00BD6589"/>
    <w:rsid w:val="00BD7CE2"/>
    <w:rsid w:val="00BD7EA1"/>
    <w:rsid w:val="00BE1FA4"/>
    <w:rsid w:val="00BE2F96"/>
    <w:rsid w:val="00BE6C49"/>
    <w:rsid w:val="00BF40F5"/>
    <w:rsid w:val="00BF5CCD"/>
    <w:rsid w:val="00BF5D82"/>
    <w:rsid w:val="00C0640A"/>
    <w:rsid w:val="00C15C98"/>
    <w:rsid w:val="00C16CF1"/>
    <w:rsid w:val="00C20EAA"/>
    <w:rsid w:val="00C240AD"/>
    <w:rsid w:val="00C30F42"/>
    <w:rsid w:val="00C33632"/>
    <w:rsid w:val="00C42034"/>
    <w:rsid w:val="00C42FFC"/>
    <w:rsid w:val="00C43331"/>
    <w:rsid w:val="00C43638"/>
    <w:rsid w:val="00C54403"/>
    <w:rsid w:val="00C558AE"/>
    <w:rsid w:val="00C75840"/>
    <w:rsid w:val="00C9379E"/>
    <w:rsid w:val="00CA5595"/>
    <w:rsid w:val="00CB4263"/>
    <w:rsid w:val="00CC4AC3"/>
    <w:rsid w:val="00CC7C12"/>
    <w:rsid w:val="00CD01B1"/>
    <w:rsid w:val="00CD4EB0"/>
    <w:rsid w:val="00CD623A"/>
    <w:rsid w:val="00CD6FE5"/>
    <w:rsid w:val="00CE169E"/>
    <w:rsid w:val="00CE4892"/>
    <w:rsid w:val="00CE6D36"/>
    <w:rsid w:val="00CF1CD5"/>
    <w:rsid w:val="00CF7106"/>
    <w:rsid w:val="00D03C75"/>
    <w:rsid w:val="00D03F55"/>
    <w:rsid w:val="00D07C21"/>
    <w:rsid w:val="00D11EAE"/>
    <w:rsid w:val="00D13956"/>
    <w:rsid w:val="00D247BC"/>
    <w:rsid w:val="00D44465"/>
    <w:rsid w:val="00D51022"/>
    <w:rsid w:val="00D5665E"/>
    <w:rsid w:val="00D70DA4"/>
    <w:rsid w:val="00D7593B"/>
    <w:rsid w:val="00D77276"/>
    <w:rsid w:val="00D81C04"/>
    <w:rsid w:val="00D8242D"/>
    <w:rsid w:val="00D84721"/>
    <w:rsid w:val="00D87AF3"/>
    <w:rsid w:val="00D949D0"/>
    <w:rsid w:val="00D95D5A"/>
    <w:rsid w:val="00DA055F"/>
    <w:rsid w:val="00DA0E1D"/>
    <w:rsid w:val="00DA62AB"/>
    <w:rsid w:val="00DA7231"/>
    <w:rsid w:val="00DA77EC"/>
    <w:rsid w:val="00DB6143"/>
    <w:rsid w:val="00DE2376"/>
    <w:rsid w:val="00DE2F14"/>
    <w:rsid w:val="00DE4BE1"/>
    <w:rsid w:val="00DE7B7A"/>
    <w:rsid w:val="00E0054D"/>
    <w:rsid w:val="00E051DA"/>
    <w:rsid w:val="00E06F61"/>
    <w:rsid w:val="00E1460C"/>
    <w:rsid w:val="00E2500D"/>
    <w:rsid w:val="00E326D3"/>
    <w:rsid w:val="00E3362A"/>
    <w:rsid w:val="00E33B23"/>
    <w:rsid w:val="00E3650C"/>
    <w:rsid w:val="00E37D81"/>
    <w:rsid w:val="00E440FA"/>
    <w:rsid w:val="00E51FC3"/>
    <w:rsid w:val="00E6049D"/>
    <w:rsid w:val="00E70737"/>
    <w:rsid w:val="00E75672"/>
    <w:rsid w:val="00E75CCA"/>
    <w:rsid w:val="00E77FFA"/>
    <w:rsid w:val="00E869CC"/>
    <w:rsid w:val="00E954EE"/>
    <w:rsid w:val="00EA6E4E"/>
    <w:rsid w:val="00EA7BE3"/>
    <w:rsid w:val="00EC2640"/>
    <w:rsid w:val="00EC59CB"/>
    <w:rsid w:val="00EC6C2F"/>
    <w:rsid w:val="00EC79B4"/>
    <w:rsid w:val="00ED1A95"/>
    <w:rsid w:val="00ED4012"/>
    <w:rsid w:val="00EE3E8C"/>
    <w:rsid w:val="00EE58BE"/>
    <w:rsid w:val="00EE7DE3"/>
    <w:rsid w:val="00F0284E"/>
    <w:rsid w:val="00F04E89"/>
    <w:rsid w:val="00F153C5"/>
    <w:rsid w:val="00F218F8"/>
    <w:rsid w:val="00F21D55"/>
    <w:rsid w:val="00F26196"/>
    <w:rsid w:val="00F31671"/>
    <w:rsid w:val="00F35F91"/>
    <w:rsid w:val="00F37059"/>
    <w:rsid w:val="00F45128"/>
    <w:rsid w:val="00F5710C"/>
    <w:rsid w:val="00F61784"/>
    <w:rsid w:val="00F6590D"/>
    <w:rsid w:val="00F71A94"/>
    <w:rsid w:val="00F72214"/>
    <w:rsid w:val="00F73313"/>
    <w:rsid w:val="00F8025B"/>
    <w:rsid w:val="00F859A9"/>
    <w:rsid w:val="00F86F65"/>
    <w:rsid w:val="00F91141"/>
    <w:rsid w:val="00F9404A"/>
    <w:rsid w:val="00F94250"/>
    <w:rsid w:val="00FA1E5A"/>
    <w:rsid w:val="00FA6D81"/>
    <w:rsid w:val="00FB00B8"/>
    <w:rsid w:val="00FB342D"/>
    <w:rsid w:val="00FB63B2"/>
    <w:rsid w:val="00FD521E"/>
    <w:rsid w:val="00FE6927"/>
    <w:rsid w:val="00FF1019"/>
    <w:rsid w:val="00FF1251"/>
    <w:rsid w:val="00FF3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27552"/>
  <w15:docId w15:val="{234495D0-E797-4BAE-82B8-F2249521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5B"/>
    <w:rPr>
      <w:lang w:val="en-GB"/>
    </w:rPr>
  </w:style>
  <w:style w:type="paragraph" w:styleId="Heading1">
    <w:name w:val="heading 1"/>
    <w:basedOn w:val="Normal"/>
    <w:next w:val="Normal"/>
    <w:link w:val="Heading1Char"/>
    <w:uiPriority w:val="9"/>
    <w:qFormat/>
    <w:rsid w:val="000875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55B"/>
    <w:rPr>
      <w:rFonts w:asciiTheme="majorHAnsi" w:eastAsiaTheme="majorEastAsia" w:hAnsiTheme="majorHAnsi" w:cstheme="majorBidi"/>
      <w:b/>
      <w:bCs/>
      <w:color w:val="365F91" w:themeColor="accent1" w:themeShade="BF"/>
      <w:sz w:val="28"/>
      <w:szCs w:val="28"/>
      <w:lang w:val="en-GB"/>
    </w:rPr>
  </w:style>
  <w:style w:type="paragraph" w:styleId="BodyText">
    <w:name w:val="Body Text"/>
    <w:basedOn w:val="Normal"/>
    <w:link w:val="BodyTextChar"/>
    <w:rsid w:val="0008755B"/>
    <w:pPr>
      <w:spacing w:after="120" w:line="240" w:lineRule="auto"/>
      <w:jc w:val="both"/>
    </w:pPr>
    <w:rPr>
      <w:rFonts w:ascii="Myriad Pro" w:eastAsia="Times New Roman" w:hAnsi="Myriad Pro" w:cs="Times New Roman"/>
      <w:szCs w:val="24"/>
      <w:lang w:val="en-US"/>
    </w:rPr>
  </w:style>
  <w:style w:type="character" w:customStyle="1" w:styleId="BodyTextChar">
    <w:name w:val="Body Text Char"/>
    <w:basedOn w:val="DefaultParagraphFont"/>
    <w:link w:val="BodyText"/>
    <w:rsid w:val="0008755B"/>
    <w:rPr>
      <w:rFonts w:ascii="Myriad Pro" w:eastAsia="Times New Roman" w:hAnsi="Myriad Pro" w:cs="Times New Roman"/>
      <w:szCs w:val="24"/>
      <w:lang w:val="en-US"/>
    </w:rPr>
  </w:style>
  <w:style w:type="paragraph" w:styleId="BalloonText">
    <w:name w:val="Balloon Text"/>
    <w:basedOn w:val="Normal"/>
    <w:link w:val="BalloonTextChar"/>
    <w:uiPriority w:val="99"/>
    <w:semiHidden/>
    <w:unhideWhenUsed/>
    <w:rsid w:val="00087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55B"/>
    <w:rPr>
      <w:rFonts w:ascii="Tahoma" w:hAnsi="Tahoma" w:cs="Tahoma"/>
      <w:sz w:val="16"/>
      <w:szCs w:val="16"/>
      <w:lang w:val="en-GB"/>
    </w:rPr>
  </w:style>
  <w:style w:type="paragraph" w:styleId="Header">
    <w:name w:val="header"/>
    <w:basedOn w:val="Normal"/>
    <w:link w:val="HeaderChar"/>
    <w:unhideWhenUsed/>
    <w:rsid w:val="0008755B"/>
    <w:pPr>
      <w:tabs>
        <w:tab w:val="center" w:pos="4536"/>
        <w:tab w:val="right" w:pos="9072"/>
      </w:tabs>
      <w:spacing w:after="0" w:line="240" w:lineRule="auto"/>
    </w:pPr>
  </w:style>
  <w:style w:type="character" w:customStyle="1" w:styleId="HeaderChar">
    <w:name w:val="Header Char"/>
    <w:basedOn w:val="DefaultParagraphFont"/>
    <w:link w:val="Header"/>
    <w:rsid w:val="0008755B"/>
    <w:rPr>
      <w:lang w:val="en-GB"/>
    </w:rPr>
  </w:style>
  <w:style w:type="paragraph" w:styleId="Footer">
    <w:name w:val="footer"/>
    <w:basedOn w:val="Normal"/>
    <w:link w:val="FooterChar"/>
    <w:uiPriority w:val="99"/>
    <w:unhideWhenUsed/>
    <w:rsid w:val="000875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755B"/>
    <w:rPr>
      <w:lang w:val="en-GB"/>
    </w:rPr>
  </w:style>
  <w:style w:type="table" w:styleId="TableGrid">
    <w:name w:val="Table Grid"/>
    <w:basedOn w:val="TableNormal"/>
    <w:rsid w:val="00F028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284E"/>
    <w:pPr>
      <w:spacing w:before="200" w:after="240"/>
      <w:ind w:left="720"/>
      <w:contextualSpacing/>
    </w:pPr>
    <w:rPr>
      <w:lang w:val="en-US"/>
    </w:rPr>
  </w:style>
  <w:style w:type="character" w:styleId="CommentReference">
    <w:name w:val="annotation reference"/>
    <w:basedOn w:val="DefaultParagraphFont"/>
    <w:rsid w:val="00361B1B"/>
    <w:rPr>
      <w:sz w:val="16"/>
      <w:szCs w:val="16"/>
    </w:rPr>
  </w:style>
  <w:style w:type="paragraph" w:styleId="CommentText">
    <w:name w:val="annotation text"/>
    <w:basedOn w:val="Normal"/>
    <w:link w:val="CommentTextChar"/>
    <w:rsid w:val="00361B1B"/>
    <w:pPr>
      <w:spacing w:after="6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361B1B"/>
    <w:rPr>
      <w:rFonts w:ascii="Arial" w:eastAsia="Times New Roman" w:hAnsi="Arial" w:cs="Times New Roman"/>
      <w:sz w:val="20"/>
      <w:szCs w:val="20"/>
      <w:lang w:val="en-GB"/>
    </w:rPr>
  </w:style>
  <w:style w:type="character" w:styleId="FootnoteReference">
    <w:name w:val="footnote reference"/>
    <w:basedOn w:val="DefaultParagraphFont"/>
    <w:semiHidden/>
    <w:unhideWhenUsed/>
    <w:rsid w:val="00465E19"/>
    <w:rPr>
      <w:vertAlign w:val="superscript"/>
    </w:rPr>
  </w:style>
  <w:style w:type="character" w:customStyle="1" w:styleId="roarquestion">
    <w:name w:val="roar_question"/>
    <w:rsid w:val="00000074"/>
  </w:style>
  <w:style w:type="paragraph" w:styleId="CommentSubject">
    <w:name w:val="annotation subject"/>
    <w:basedOn w:val="CommentText"/>
    <w:next w:val="CommentText"/>
    <w:link w:val="CommentSubjectChar"/>
    <w:uiPriority w:val="99"/>
    <w:semiHidden/>
    <w:unhideWhenUsed/>
    <w:rsid w:val="00A2749E"/>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2749E"/>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5710C"/>
    <w:rPr>
      <w:color w:val="0000FF" w:themeColor="hyperlink"/>
      <w:u w:val="single"/>
    </w:rPr>
  </w:style>
  <w:style w:type="character" w:styleId="UnresolvedMention">
    <w:name w:val="Unresolved Mention"/>
    <w:basedOn w:val="DefaultParagraphFont"/>
    <w:uiPriority w:val="99"/>
    <w:semiHidden/>
    <w:unhideWhenUsed/>
    <w:rsid w:val="00F5710C"/>
    <w:rPr>
      <w:color w:val="808080"/>
      <w:shd w:val="clear" w:color="auto" w:fill="E6E6E6"/>
    </w:rPr>
  </w:style>
  <w:style w:type="paragraph" w:styleId="Subtitle">
    <w:name w:val="Subtitle"/>
    <w:basedOn w:val="Normal"/>
    <w:next w:val="Normal"/>
    <w:link w:val="SubtitleChar"/>
    <w:uiPriority w:val="11"/>
    <w:qFormat/>
    <w:rsid w:val="00F5710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710C"/>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mg.chm-cbd.net/"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g.undp.org/content/madagascar/fr/home/presscenter/pressreleases/2018/01/25/madagascar-s-investit-pour-mettre-en-uvre-les-conventions-de-rio-le-projet-renforcement-des-capacit-s-nationales-pour-le-respect-des-obligations-environnementales-mondiales-dans-le-cadre-des-priorit-s-de-d-veloppement-durable-est-officiellement-lanc-.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g.one.un.org/content/unct/madagascar/fr/home/presscenter/actualites-et-communiques-de-presse/madagascar-s_investit-pour-mettre-en-uvre-les-conventions-de-rio.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2020-01-15T12:00:00+00:00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2019-12-31T05:00:00+00:00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233</Value>
      <Value>1512</Value>
      <Value>763</Value>
    </TaxCatchAll>
    <c4e2ab2cc9354bbf9064eeb465a566ea xmlns="1ed4137b-41b2-488b-8250-6d369ec27664">
      <Terms xmlns="http://schemas.microsoft.com/office/infopath/2007/PartnerControls"/>
    </c4e2ab2cc9354bbf9064eeb465a566ea>
    <UndpProjectNo xmlns="1ed4137b-41b2-488b-8250-6d369ec27664">00104056</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MDG</TermName>
          <TermId xmlns="http://schemas.microsoft.com/office/infopath/2007/PartnerControls">734d9724-0d28-433f-bd2f-b3730612e39b</TermId>
        </TermInfo>
      </Terms>
    </gc6531b704974d528487414686b72f6f>
    <_dlc_DocId xmlns="f1161f5b-24a3-4c2d-bc81-44cb9325e8ee">ATLASPDC-4-111064</_dlc_DocId>
    <_dlc_DocIdUrl xmlns="f1161f5b-24a3-4c2d-bc81-44cb9325e8ee">
      <Url>https://info.undp.org/docs/pdc/_layouts/DocIdRedir.aspx?ID=ATLASPDC-4-111064</Url>
      <Description>ATLASPDC-4-111064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5A907E-DD99-4BFA-9F8D-E4531E57FB02}"/>
</file>

<file path=customXml/itemProps2.xml><?xml version="1.0" encoding="utf-8"?>
<ds:datastoreItem xmlns:ds="http://schemas.openxmlformats.org/officeDocument/2006/customXml" ds:itemID="{F2AFB65D-1330-4317-92FA-91094F18D6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2B1F1B-7B16-44EA-8B18-C0E2518D95AD}">
  <ds:schemaRefs>
    <ds:schemaRef ds:uri="http://schemas.microsoft.com/sharepoint/v3/contenttype/forms"/>
  </ds:schemaRefs>
</ds:datastoreItem>
</file>

<file path=customXml/itemProps4.xml><?xml version="1.0" encoding="utf-8"?>
<ds:datastoreItem xmlns:ds="http://schemas.openxmlformats.org/officeDocument/2006/customXml" ds:itemID="{FB08A8D0-45FB-4C1B-8F44-1AB4920E9EE6}">
  <ds:schemaRefs>
    <ds:schemaRef ds:uri="http://schemas.openxmlformats.org/officeDocument/2006/bibliography"/>
  </ds:schemaRefs>
</ds:datastoreItem>
</file>

<file path=customXml/itemProps5.xml><?xml version="1.0" encoding="utf-8"?>
<ds:datastoreItem xmlns:ds="http://schemas.openxmlformats.org/officeDocument/2006/customXml" ds:itemID="{3FD0029B-FFC7-406B-BB39-B7F15CC91315}"/>
</file>

<file path=customXml/itemProps6.xml><?xml version="1.0" encoding="utf-8"?>
<ds:datastoreItem xmlns:ds="http://schemas.openxmlformats.org/officeDocument/2006/customXml" ds:itemID="{61BF4708-B5B8-4CE1-BD69-3A964E3D0567}"/>
</file>

<file path=docProps/app.xml><?xml version="1.0" encoding="utf-8"?>
<Properties xmlns="http://schemas.openxmlformats.org/officeDocument/2006/extended-properties" xmlns:vt="http://schemas.openxmlformats.org/officeDocument/2006/docPropsVTypes">
  <Template>Normal</Template>
  <TotalTime>61</TotalTime>
  <Pages>27</Pages>
  <Words>6540</Words>
  <Characters>35972</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Rakotonandrasana</dc:creator>
  <cp:lastModifiedBy>Patrick Solomampionona</cp:lastModifiedBy>
  <cp:revision>5</cp:revision>
  <dcterms:created xsi:type="dcterms:W3CDTF">2020-01-08T11:07:00Z</dcterms:created>
  <dcterms:modified xsi:type="dcterms:W3CDTF">2020-01-13T14:12:00Z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1512;#MDG|734d9724-0d28-433f-bd2f-b3730612e39b</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a1c4be7f-556c-462c-815c-3f9332510128</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